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2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654"/>
        <w:gridCol w:w="6324"/>
        <w:gridCol w:w="357"/>
        <w:gridCol w:w="375"/>
        <w:gridCol w:w="687"/>
      </w:tblGrid>
      <w:tr w14:paraId="158B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9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0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仪器设备名称</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2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bookmarkStart w:id="0" w:name="_GoBack"/>
            <w:bookmarkEnd w:id="0"/>
            <w:r>
              <w:rPr>
                <w:rStyle w:val="4"/>
                <w:rFonts w:hint="eastAsia" w:ascii="仿宋_GB2312" w:hAnsi="仿宋_GB2312" w:eastAsia="仿宋_GB2312" w:cs="仿宋_GB2312"/>
                <w:sz w:val="21"/>
                <w:szCs w:val="21"/>
                <w:highlight w:val="none"/>
                <w:lang w:val="en-US" w:eastAsia="zh-CN" w:bidi="ar"/>
              </w:rPr>
              <w:t>主要参数及性能、售后要求</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A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交货期</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5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数量</w:t>
            </w:r>
          </w:p>
        </w:tc>
      </w:tr>
      <w:tr w14:paraId="70F6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84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7D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32寸液晶信息广告机</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44A0">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液晶显示屏32寸，全高清，LED背光,高稳定性，接口丰富。</w:t>
            </w:r>
          </w:p>
          <w:p w14:paraId="37919745">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亮度：≥350cd/㎡。</w:t>
            </w:r>
          </w:p>
          <w:p w14:paraId="3A586544">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水平视角（度）≥178 °、垂直视角（度）≥178 °。</w:t>
            </w:r>
          </w:p>
          <w:p w14:paraId="67991A26">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 Android系统，四核 Cortex-A55 CPU，主频≥ 1.9GHz。</w:t>
            </w:r>
          </w:p>
          <w:p w14:paraId="566A5FA2">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支持TF卡接口，TF卡支持512GB。</w:t>
            </w:r>
          </w:p>
          <w:p w14:paraId="5E657550">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支持≥4路USB 2.0接口，</w:t>
            </w:r>
            <w:r>
              <w:rPr>
                <w:rFonts w:hint="eastAsia" w:ascii="仿宋_GB2312" w:hAnsi="仿宋_GB2312" w:eastAsia="仿宋_GB2312" w:cs="仿宋_GB2312"/>
                <w:i w:val="0"/>
                <w:iCs w:val="0"/>
                <w:color w:val="auto"/>
                <w:kern w:val="0"/>
                <w:sz w:val="20"/>
                <w:szCs w:val="20"/>
                <w:highlight w:val="none"/>
                <w:u w:val="none"/>
                <w:lang w:val="en-US" w:eastAsia="zh-CN" w:bidi="ar"/>
              </w:rPr>
              <w:t>≥1路HDMI 2.1 输入,</w:t>
            </w:r>
            <w:r>
              <w:rPr>
                <w:rFonts w:hint="eastAsia" w:ascii="仿宋_GB2312" w:hAnsi="仿宋_GB2312" w:eastAsia="仿宋_GB2312" w:cs="仿宋_GB2312"/>
                <w:i w:val="0"/>
                <w:iCs w:val="0"/>
                <w:color w:val="000000"/>
                <w:kern w:val="0"/>
                <w:sz w:val="20"/>
                <w:szCs w:val="20"/>
                <w:highlight w:val="none"/>
                <w:u w:val="none"/>
                <w:lang w:val="en-US" w:eastAsia="zh-CN" w:bidi="ar"/>
              </w:rPr>
              <w:t>支持 HDCP 1.4/2.2/2.3。</w:t>
            </w:r>
          </w:p>
          <w:p w14:paraId="58B7EE64">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支持≥1路 MIC 接口，支持≥1路耳机接口。</w:t>
            </w:r>
          </w:p>
          <w:p w14:paraId="0E4B53B1">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支持≥2路UART接口，支持≥2路GPIO按键，支持物理重启按键，支持物理开关机按键。</w:t>
            </w:r>
          </w:p>
          <w:p w14:paraId="0F32053E">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 SPK 喇叭接口，该接口兼容 8欧5瓦。</w:t>
            </w:r>
          </w:p>
          <w:p w14:paraId="7721F8D7">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★支持OTG接口，该接口可通过软件强制切换 HOST 模式与 OTG 模式。</w:t>
            </w:r>
          </w:p>
          <w:p w14:paraId="68FE62A1">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具备强大解码能力，10bit 色深的 H265/H264/VP9 格式视频硬件解码。</w:t>
            </w:r>
          </w:p>
          <w:p w14:paraId="58C9146F">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 HDR10+、HDR10、HLG。</w:t>
            </w:r>
          </w:p>
          <w:p w14:paraId="536212F2">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★运行内存不低于2GB DDR，内置存储容量不低于32GB EMMC，保证系统多任务流畅运行及节目内容本地缓存能力，满足长时间稳定运行需求。</w:t>
            </w:r>
          </w:p>
          <w:p w14:paraId="1D72783C">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支持通过软件设置主屏、副屏、触摸、相机的旋转角度，支持忽略应用横竖屏配置。</w:t>
            </w:r>
          </w:p>
          <w:p w14:paraId="6E95C42B">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支持TF卡接口，TF卡支持≥512GB。</w:t>
            </w:r>
          </w:p>
          <w:p w14:paraId="40FCC046">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★支持定时开关屏功能，支持多个时间段组合设置，满足不同时段显示控制需求，便于根据业务场景自动控制屏幕开关。</w:t>
            </w:r>
          </w:p>
          <w:p w14:paraId="383F20F8">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为保证网络安全，终端主板禁用WIFI及蓝牙功能。</w:t>
            </w:r>
          </w:p>
          <w:p w14:paraId="5FAA182C">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实现场景设备的分权限控制，需密码验证成功才能激活相应功能；</w:t>
            </w:r>
          </w:p>
          <w:p w14:paraId="6023AACE">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每个场景切换功能需通过密码验证，确保授权后方可启动设备；</w:t>
            </w:r>
          </w:p>
          <w:p w14:paraId="23D95F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注：带“★”需提供具有有效的CNAS或CMA标志的第三方检测（检验）资质出具的检验（检测）报告，报告须加盖厂商公章。）  </w:t>
            </w:r>
          </w:p>
          <w:p w14:paraId="6EB3B4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cs="仿宋_GB2312" w:eastAsiaTheme="minorEastAsia"/>
                <w:i w:val="0"/>
                <w:iCs w:val="0"/>
                <w:color w:val="000000"/>
                <w:sz w:val="20"/>
                <w:szCs w:val="20"/>
                <w:highlight w:val="none"/>
                <w:u w:val="none"/>
                <w:lang w:val="en-US" w:eastAsia="zh-CN"/>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提供中国国家强制性3C产品认证证书，节能认证证书认证</w:t>
            </w:r>
            <w:r>
              <w:rPr>
                <w:rFonts w:hint="eastAsia"/>
                <w:sz w:val="20"/>
                <w:szCs w:val="20"/>
                <w:highlight w:val="none"/>
                <w:lang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4A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1个月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DB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68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28</w:t>
            </w:r>
          </w:p>
        </w:tc>
      </w:tr>
      <w:tr w14:paraId="04C8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28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C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55寸液晶信息广告机</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AC06">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液晶显示屏55寸，全高清，LED背光,高稳定性，接口丰富。</w:t>
            </w:r>
          </w:p>
          <w:p w14:paraId="0A25FCF2">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亮度：≥500cd/㎡。</w:t>
            </w:r>
          </w:p>
          <w:p w14:paraId="21007571">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水平视角（度）≥178 °、垂直视角（度）≥178 °。</w:t>
            </w:r>
          </w:p>
          <w:p w14:paraId="15C652FE">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Android系统，四核 Cortex-A55 CPU，主频≥ 1.9GHz。</w:t>
            </w:r>
          </w:p>
          <w:p w14:paraId="6E9AEC58">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2AFAFDDE">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支持≥4路USB 2.0接口，支持 HDCP 1.4/2.2/2.3。</w:t>
            </w:r>
          </w:p>
          <w:p w14:paraId="72D3461E">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≥1路 MIC 接口，支持≥1路耳机接口。</w:t>
            </w:r>
          </w:p>
          <w:p w14:paraId="35012B3F">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支持≥2路UART接口，支持≥2路GPIO按键，支持物理重启按键，支持物理开关机按键。</w:t>
            </w:r>
          </w:p>
          <w:p w14:paraId="2FA8190B">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SPK 喇叭接口，该接口兼容 8欧5瓦。</w:t>
            </w:r>
          </w:p>
          <w:p w14:paraId="1F5ABD86">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★支持OTG接口，该接口可通过软件强制切换 HOST 模式与 OTG 模式。</w:t>
            </w:r>
          </w:p>
          <w:p w14:paraId="537A62D8">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具备强大解码能力，10bit 色深的 H265/H264/VP9 格式视频硬件解码。</w:t>
            </w:r>
          </w:p>
          <w:p w14:paraId="5BDA3957">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HDR10+、HDR10、HLG。</w:t>
            </w:r>
          </w:p>
          <w:p w14:paraId="2767E9D7">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★运行内存不低于2GB DDR，内置存储容量不低于32GB EMMC，保证系统多任务流畅运行及节目内容本地缓存能力，满足长时间稳定运行需求。</w:t>
            </w:r>
          </w:p>
          <w:p w14:paraId="1FAD80C9">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支持通过软件设置主屏、副屏、触摸、相机的旋转角度，支持忽略应用横竖屏配置。</w:t>
            </w:r>
          </w:p>
          <w:p w14:paraId="62B5AFE5">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249741FA">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★支持定时开关屏功能，支持多个时间段组合设置，满足不同时段显示控制需求，便于根据业务场景自动控制屏幕开关。</w:t>
            </w:r>
          </w:p>
          <w:p w14:paraId="6FE26229">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为保证网络安全，终端主板禁用WIFI及蓝牙功能。</w:t>
            </w:r>
          </w:p>
          <w:p w14:paraId="533CB311">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实现场景设备的分权限控制，需密码验证成功才能激活相应功能。</w:t>
            </w:r>
          </w:p>
          <w:p w14:paraId="69A97699">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每个场景切换功能需通过密码验证，确保授权后方可启动设备。</w:t>
            </w:r>
          </w:p>
          <w:p w14:paraId="0AC4EA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带“★”需提供具有有效的CNAS或CMA标志的第三方检测（检验）资质出具的检验（检测）报告，报告须加盖厂商公章。）  </w:t>
            </w:r>
          </w:p>
          <w:p w14:paraId="345CBD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提供中国国家强制性3C产品认证证书，节能认证证书认证</w:t>
            </w:r>
            <w:r>
              <w:rPr>
                <w:rFonts w:hint="eastAsia"/>
                <w:sz w:val="20"/>
                <w:szCs w:val="20"/>
                <w:highlight w:val="none"/>
                <w:lang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BF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1个月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A3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1E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r>
      <w:tr w14:paraId="755D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E8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3B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65寸液晶信息广告机</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0273">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液晶显示屏65寸，全高清，LED背光,高稳定性，接口丰富。</w:t>
            </w:r>
          </w:p>
          <w:p w14:paraId="5E1553A2">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亮度：≥500cd/㎡。</w:t>
            </w:r>
          </w:p>
          <w:p w14:paraId="7E213689">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★分辨率≥3840X2160，屏幕比例 16: 9，工作频率≥60Hz。</w:t>
            </w:r>
          </w:p>
          <w:p w14:paraId="27152981">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水平视角（度）≥178 °、垂直视角（度）≥178 °。</w:t>
            </w:r>
          </w:p>
          <w:p w14:paraId="4C6FCC20">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Android系统，四核 Cortex-A55 CPU，主频≥ 1.9GHz。</w:t>
            </w:r>
          </w:p>
          <w:p w14:paraId="42E44678">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5B68F76D">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支持≥4路USB 2.0接口，支持 HDCP 1.4/2.2/2.3。</w:t>
            </w:r>
          </w:p>
          <w:p w14:paraId="289AB547">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≥1路 MIC 接口，支持≥1路耳机接口。</w:t>
            </w:r>
          </w:p>
          <w:p w14:paraId="71FA04A6">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支持≥2路UART接口，支持≥2路GPIO按键，支持物理重启按键，支持物理开关机按键。</w:t>
            </w:r>
          </w:p>
          <w:p w14:paraId="663614C7">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SPK 喇叭接口，该接口兼容 8欧5瓦。</w:t>
            </w:r>
          </w:p>
          <w:p w14:paraId="3DBBC407">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★支持OTG接口，该接口可通过软件强制切换 HOST 模式与 OTG 模式。</w:t>
            </w:r>
          </w:p>
          <w:p w14:paraId="3509F660">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具备强大解码能力，10bit 色深的 H265/H264/VP9 格式视频硬件解码。</w:t>
            </w:r>
          </w:p>
          <w:p w14:paraId="743906E8">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HDR10+、HDR10、HLG。</w:t>
            </w:r>
          </w:p>
          <w:p w14:paraId="1E0F6604">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★运行内存不低于2GB DDR，内置存储容量不低于32GB EMMC，保证系统多任务流畅运行及节目内容本地缓存能力，满足长时间稳定运行需求。</w:t>
            </w:r>
          </w:p>
          <w:p w14:paraId="3DF9104E">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支持通过软件设置主屏、副屏、触摸、相机的旋转角度，支持忽略应用横竖屏配置。</w:t>
            </w:r>
          </w:p>
          <w:p w14:paraId="0DC71C54">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78F838CB">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★支持定时开关屏功能，支持多个时间段组合设置，满足不同时段显示控制需求，便于根据业务场景自动控制屏幕开关。</w:t>
            </w:r>
          </w:p>
          <w:p w14:paraId="3C7D4207">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为保证网络安全，终端主板禁用WIFI及蓝牙功能。</w:t>
            </w:r>
          </w:p>
          <w:p w14:paraId="266E0091">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实现场景设备的分权限控制，需密码验证成功才能激活相应功能。</w:t>
            </w:r>
          </w:p>
          <w:p w14:paraId="7751B317">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每个场景切换功能需通过密码验证，确保授权后方可启动设备。</w:t>
            </w:r>
          </w:p>
          <w:p w14:paraId="3AF643F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带“★”需提供具有有效的CNAS或CMA标志的第三方检测（检验）资质出具的检验（检测）报告，报告须加盖厂商公章。） </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提供中国国家强制性3C产品认证证书，节能认证证书认证</w:t>
            </w:r>
            <w:r>
              <w:rPr>
                <w:rFonts w:hint="eastAsia"/>
                <w:sz w:val="20"/>
                <w:szCs w:val="20"/>
                <w:highlight w:val="none"/>
                <w:lang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DB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1个月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24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B7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r>
      <w:tr w14:paraId="188B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17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9D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播控系统软件</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270F">
            <w:pPr>
              <w:keepNext w:val="0"/>
              <w:keepLines w:val="0"/>
              <w:pageBreakBefore w:val="0"/>
              <w:widowControl/>
              <w:numPr>
                <w:ilvl w:val="0"/>
                <w:numId w:val="4"/>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信息发布系统广告播放盒可与电视机、拼接屏、LED、液晶显示器等链接，实现多媒体信息发布，网络远程监控管理多媒体显示屏。网络控制器支持多种音视频及图片格式，能够实现视频、音频、图片和滚动字幕等多媒体信息的组合播放。</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2.信息发布系统网络控制器是基于网络平台B/S架构，它独有的分布式区域管理技术真正实现了同一系统中不同终端区分受众的传播模式，使广告的播放区分不同受众，进行有针对性地播放广告和多媒体信息的发布。通过信息发布管理软件，可以远程统一管理和控制分布在网络平台上的成千上万个网络广告机，在楼宇电视、银行、社区、车站、机场等广告播放和信息发布市场拥有广阔的应用前景。</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3.播放端API开放：无需访问管理端，实现局域网内任意支持web访问的设备对终端进行插播消息、音量控制、节目切换等控制的功能。</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4.多媒体文件格式：同时支持视频/音频/图片/文本/字幕/，PDF/PPT/SWF/，实时文本/图片/表格/视频。</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5.支持内容分区播放：1个主播放区，无数个副播放区;3个滚动字幕;其他区域有LOGO/日期/星期/时间/时钟/天气/城市图/天气图区。</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6.信息发布系统盒子支持定时下载，支持下载带宽限制，支持断点续传，支持断电续传。</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7.节目控制可以自由控制播放端的播放内容、插播信息。</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8.时钟同步终端自动同步服务器时间，无需人工干预校对，确保节目表时程执行的准确性，也可以对接当地天气情况及数据显示。</w:t>
            </w:r>
          </w:p>
          <w:p w14:paraId="12521DE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9.采用A40i四核处理器，Android 7.1.2系统，主频1.2GHz，Mail-T764 MP4 GPU，流畅解码各类视频格式。</w:t>
            </w:r>
          </w:p>
          <w:p w14:paraId="26A4222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10.内置应用含APK安装器、浏览器、视频播放器、相机、计算器等常用应用。</w:t>
            </w:r>
          </w:p>
          <w:p w14:paraId="795FDDB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11.标配Wi-Fi模块（支持手机APP点对点通信）、RJ45接口可以轻松接入互联网或局域网，支持集群管理。</w:t>
            </w:r>
          </w:p>
          <w:p w14:paraId="3E8F040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12.支持U盘、TF卡、网线、Wi-Fi多种信发方式，便捷灵活。</w:t>
            </w:r>
          </w:p>
          <w:p w14:paraId="5284BAF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13.标配Wi-Fi，无需额外服务器，手机APP即可无线发布节目。</w:t>
            </w:r>
          </w:p>
          <w:p w14:paraId="1884D11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14.可连接电视、拼接屏、LED等，实现多媒体发布、远程监控及音视频等组合播放。</w:t>
            </w:r>
          </w:p>
          <w:p w14:paraId="660C1B5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15.可视信息化系统B/S网络架构，分布式区域管理，可精准定向发布信息，适配多场景。</w:t>
            </w:r>
          </w:p>
          <w:p w14:paraId="5F5DE5C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16.可自由控制播放内容及插播信息，支持视频、音频、图片、PDF、PPT等多种格式及实时图文视频。</w:t>
            </w:r>
          </w:p>
          <w:p w14:paraId="4A75ACE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17.运维监控、数据可视化展示设备状态、在线率等，实时告警，多维度筛选，动态更新。</w:t>
            </w:r>
          </w:p>
          <w:p w14:paraId="56FAF76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18.接口规格：支持HDMI 输出4K60HZ分辨率向下兼容、RJ45百兆网口、IR遥控、USB 2.0（支持OTG切换），标准左右声道线路输出。</w:t>
            </w:r>
          </w:p>
          <w:p w14:paraId="649CBC9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19.支持TEDP协议，可用于分布式/中控扩展，便于网络集中控制。</w:t>
            </w:r>
          </w:p>
          <w:p w14:paraId="686A2A7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20.1路2.4G天线接口，兼容Wi-Fi 802.11b/g/n协议。</w:t>
            </w:r>
          </w:p>
          <w:p w14:paraId="3239F92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21.1个电源LED灯、1个系统LED灯。</w:t>
            </w:r>
          </w:p>
          <w:p w14:paraId="498D8DBD">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22.工作温度-20℃~70℃，存储温度-40℃~70℃，存储湿度10%～90％（无凝露）。</w:t>
            </w:r>
          </w:p>
          <w:p w14:paraId="69867FC0">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23.供电1路DC12V-1.5A。</w:t>
            </w:r>
          </w:p>
          <w:p w14:paraId="4FDAC97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需提供国家版权局颁发的计算机软件著作权登记证书。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B5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1个月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B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27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r>
      <w:tr w14:paraId="6194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5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12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100寸液晶信息广告机</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C98C">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液晶显示屏100寸，全高清，LED背光,高稳定性，接口丰富。</w:t>
            </w:r>
          </w:p>
          <w:p w14:paraId="6EA349FC">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亮度：≥500cd/㎡。</w:t>
            </w:r>
          </w:p>
          <w:p w14:paraId="19C7F2B4">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★分辨率≥3840X2160，屏幕比例 16: 9，工作频率≥60Hz。</w:t>
            </w:r>
          </w:p>
          <w:p w14:paraId="0869634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水平视角（度）≥178 °、垂直视角（度）≥178 °。</w:t>
            </w:r>
          </w:p>
          <w:p w14:paraId="3C1F4D3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Android系统，四核 Cortex-A55 CPU，主频≥ 1.9GHz。</w:t>
            </w:r>
          </w:p>
          <w:p w14:paraId="5860AC27">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4A29F9E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支持≥4路USB 2.0接口，支持 HDCP 1.4/2.2/2.3。</w:t>
            </w:r>
          </w:p>
          <w:p w14:paraId="35BF2761">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≥1路 MIC 接口，支持≥1路耳机接口。</w:t>
            </w:r>
          </w:p>
          <w:p w14:paraId="630A5C1F">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支持≥2路UART接口，支持≥2路GPIO按键，支持物理重启按键，支持物理开关机按键。</w:t>
            </w:r>
          </w:p>
          <w:p w14:paraId="3709B7C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SPK 喇叭接口，该接口兼容 8欧5瓦。</w:t>
            </w:r>
          </w:p>
          <w:p w14:paraId="4D573B4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★支持OTG接口，该接口可通过软件强制切换 HOST 模式与 OTG 模式。</w:t>
            </w:r>
          </w:p>
          <w:p w14:paraId="1D52C462">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具备强大解码能力，10bit 色深的 H265/H264/VP9 格式视频硬件解码。</w:t>
            </w:r>
          </w:p>
          <w:p w14:paraId="67360813">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 HDR10+、HDR10、HLG。</w:t>
            </w:r>
          </w:p>
          <w:p w14:paraId="4F1A6DEE">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★运行内存不低于2GB DDR，内置存储容量不低于32GB EMMC，保证系统多任务流畅运行及节目内容本地缓存能力，满足长时间稳定运行需求。</w:t>
            </w:r>
          </w:p>
          <w:p w14:paraId="065036CE">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支持通过软件设置主屏、副屏、触摸、相机的旋转角度，支持忽略应用横竖屏配置。</w:t>
            </w:r>
          </w:p>
          <w:p w14:paraId="3BB571E9">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支持TF卡接口，TF卡支持≥512GB。</w:t>
            </w:r>
          </w:p>
          <w:p w14:paraId="527C9D9C">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★支持定时开关屏功能，支持多个时间段组合设置，满足不同时段显示控制需求，便于根据业务场景自动控制屏幕开关。</w:t>
            </w:r>
          </w:p>
          <w:p w14:paraId="7B5A21C3">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为保证网络安全，终端主板禁用WIFI及蓝牙功能。</w:t>
            </w:r>
          </w:p>
          <w:p w14:paraId="24369148">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实现场景设备的分权限控制，需密码验证成功才能激活相应功能。</w:t>
            </w:r>
          </w:p>
          <w:p w14:paraId="625DC585">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每个场景切换功能需通过密码验证，确保授权后方可启动设备。</w:t>
            </w:r>
          </w:p>
          <w:p w14:paraId="6C9CD4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带“★”需提供具有有效的CNAS或CMA标志的第三方检测（检验）资质出具的检验（检测）报告，报告须加盖厂商公章。） </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提供中国国家强制性3C产品认证证书，节能认证证书认证</w:t>
            </w:r>
            <w:r>
              <w:rPr>
                <w:rFonts w:hint="eastAsia"/>
                <w:sz w:val="20"/>
                <w:szCs w:val="20"/>
                <w:highlight w:val="none"/>
                <w:lang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AD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1个月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56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03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r>
      <w:tr w14:paraId="4DEB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4F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14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LED屏</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05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1.※像素间距:≤1.5mm；像素密度≥422500点/㎡。</w:t>
            </w:r>
          </w:p>
          <w:p w14:paraId="00D2ED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2.成像原理：LED 主动发光。</w:t>
            </w:r>
          </w:p>
          <w:p w14:paraId="64BE72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3.视角：水平视角≥170°，垂直视角≥170°。</w:t>
            </w:r>
          </w:p>
          <w:p w14:paraId="4F5B78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4.像素点失控（坏点或盲点）率≤1/100000，无失控点</w:t>
            </w:r>
          </w:p>
          <w:p w14:paraId="7FC003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5.响应时间：纳秒级，急速响应不拖尾、无鬼影。</w:t>
            </w:r>
          </w:p>
          <w:p w14:paraId="5B20B5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6.★PCB板多层电路板沉金工艺设计，同时具有独特的消隐、节能处理，EMC处理，智能模组存储处理功能电路。</w:t>
            </w:r>
          </w:p>
          <w:p w14:paraId="30B613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7.★采用前维护磁吸式结构支持用户级模组前维护可正面拆卸、安装灯板、接收卡、电源。支持模组、接收卡的带电维护、热插拔。</w:t>
            </w:r>
          </w:p>
          <w:p w14:paraId="2A2086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8.★产品防尘等级满足IP20防护等级。</w:t>
            </w:r>
          </w:p>
          <w:p w14:paraId="0527F7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9.</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屏体亮度均匀性≥98%，色度均匀性（校正后）±0.003  Cx,Cy之内。</w:t>
            </w:r>
          </w:p>
          <w:p w14:paraId="2A99EE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支持通过配套软件0-100%多级调节，设置亮度定时调节，及通过亮度传感器自动调节（手动/自动/软件任意调节）支持HDR高动态范围图像技术显示。</w:t>
            </w:r>
          </w:p>
          <w:p w14:paraId="580ACA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11.高低温测试低温存储，“温度-40℃放置1小时后升至60℃放置2小时，样品必须能正常点亮并工作正常。</w:t>
            </w:r>
          </w:p>
          <w:p w14:paraId="0DE83D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12.模组等配件低压器件多次带电热插拔测试后都能正常工作；具有一种带有热插拔前维护LED显示设的实用新型专利证书。</w:t>
            </w:r>
          </w:p>
          <w:p w14:paraId="6843A3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13.LED的各色光的波长误差值在±1.5nm 以内；LED的各色光的亮度误差在5％以内。</w:t>
            </w:r>
          </w:p>
          <w:p w14:paraId="16CE6A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屏体正面反光率小于3%。</w:t>
            </w:r>
          </w:p>
          <w:p w14:paraId="5D68125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屏体可以支持电源电压检测，支持温度监控：实时检测显示屏温度值，具有高温自动告警功能：</w:t>
            </w:r>
          </w:p>
          <w:p w14:paraId="4F2B9A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16.峰值功耗≤600W/㎡，平均功耗≤200W/㎡。</w:t>
            </w:r>
          </w:p>
          <w:p w14:paraId="5EC54F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17.★低功耗设计，节能环保：符合CQC3158-2016LED显示单元节能认证技术规范的能源效率和睡眠模式功率密度要求。</w:t>
            </w:r>
          </w:p>
          <w:p w14:paraId="0378BD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18.支持模组件亮暗线修复功能，可从软、硬两方面彻底改善困扰小间距LED安装精度造成的亮、暗线问题。</w:t>
            </w:r>
          </w:p>
          <w:p w14:paraId="066AEF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19.★低灰偏色补偿、低灰均匀性、低灰横条纹消除，亮度缓慢变亮功能。</w:t>
            </w:r>
          </w:p>
          <w:p w14:paraId="3CD62D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产品控制系统可实现矫正设置，如色彩还原性、色温调节范围、亮度均匀性、色度均匀性、刷新率、换帧频率等，均符合广电级标准。</w:t>
            </w:r>
          </w:p>
          <w:p w14:paraId="241BD1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21.</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平均修复时间（MTTR）：3次故障修好时间检测，故障处理后工作正常，产品无任何异常、报错，平均修复时间≤5分钟。</w:t>
            </w:r>
          </w:p>
          <w:p w14:paraId="1AF597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22.</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PCB板、线材、电源、连接件的阻燃等级应达到UL94 V-0级。</w:t>
            </w:r>
          </w:p>
          <w:p w14:paraId="0FFFE9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23.产品单个模块可承受≥5000N拉力，可承受≥45000N压力。</w:t>
            </w:r>
          </w:p>
          <w:p w14:paraId="6909A1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24.刷新频率≥3840HZ。</w:t>
            </w:r>
          </w:p>
          <w:p w14:paraId="31BF315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25.防潮工作运行检测在10%-90%的湿度环境下检测工作正常，工作温度范围-20℃-50℃； 存储温度范围-40℃-60℃。</w:t>
            </w:r>
          </w:p>
          <w:p w14:paraId="7CEFFF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26.无故障运行≥8000小时；</w:t>
            </w:r>
          </w:p>
          <w:p w14:paraId="3911EA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27.支持7x24小时工作：产品在正常工作条件下，连续工作7天*24H（168H），不应出现电、机械或操作系统的故障。</w:t>
            </w:r>
          </w:p>
          <w:p w14:paraId="2BBBF4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28.</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接触电流达到GB4943.1-2011信息技术设备安全标准。</w:t>
            </w:r>
          </w:p>
          <w:p w14:paraId="6C266A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29.</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产品盐雾测试按照GB/T2423.17-2008标准的试验方法做重型盐雾试验，试验结束后其产品外观无生锈现象，可以无故障运行。</w:t>
            </w:r>
          </w:p>
          <w:p w14:paraId="584EA7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产品冲击测试符合GB 4943.1-2011信息技术设备安全标准和IEC60068-2-27:2008标准对设备进行冲击试验的要求。</w:t>
            </w:r>
          </w:p>
          <w:p w14:paraId="5B168C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31.</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产品机械强度测试符合GB4943.1-2011信息技术设备安全标准对设备进行机械强度试验的要求。</w:t>
            </w:r>
          </w:p>
          <w:p w14:paraId="1D3CCE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32.</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静电放电抗扰度测试 符合GB/T 17626.2标准对设备静电放电抗扰度测试的要求 。</w:t>
            </w:r>
          </w:p>
          <w:p w14:paraId="23F96E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33.抗干扰运行稳定，不收外界各射频电磁场的干扰。</w:t>
            </w:r>
          </w:p>
          <w:p w14:paraId="02C8BE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34.显示屏具有防潮、防尘、防腐蚀、防虫、防燃烧、防静电、防电磁干扰等功能，并具有过流、短路、过压、欠压的保护和抗雷击、抗震抗风的功能 。</w:t>
            </w:r>
          </w:p>
          <w:p w14:paraId="0960D4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35.★含接收卡、发送卡、钢结构、配电箱及布线、LED备用等辅材。</w:t>
            </w:r>
          </w:p>
          <w:p w14:paraId="1D27C2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带“★”需提供具有有效的CNAS或CMA、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766D5A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生产制造商具有中国国家强制性产品认证CCC证书、中国节能认证证书；加盖（供应商公章)作为佐证。</w:t>
            </w:r>
          </w:p>
          <w:p w14:paraId="01E87A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含LED显示屏（全彩）和拼接屏的字眼，制造商通过ISO45001健康安全管理体系认证，（需在国家市场监督管理总局全国认证认可信息公共服务平台查询的到）。提供并必须出具盖鲜章文件，文件上体现本项目名称。</w:t>
            </w:r>
          </w:p>
          <w:p w14:paraId="725615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含LED显示屏（全彩）和拼接屏的字眼，制造商通过ISO9001质量管理体系认证，（需在国家市场监督管理总局全国认证认可信息公共服务平台查询的到）。提供并必须出具盖鲜章文件，文件上体现本项目名称。</w:t>
            </w:r>
          </w:p>
          <w:p w14:paraId="74F5D8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含LED显示屏（全彩）和拼接屏的字眼，制造商通过ISO14001环境管理体系认证，（需在国家市场监督管理总局全国认证认可信息公共服务平台查询的到）。提供并必须出具盖鲜章文件，文件上体现本项目名称。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F4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DA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平方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08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6.75</w:t>
            </w:r>
          </w:p>
        </w:tc>
      </w:tr>
      <w:tr w14:paraId="39AF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1D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D4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宋体" w:hAnsi="宋体" w:eastAsia="宋体" w:cs="宋体"/>
                <w:sz w:val="20"/>
                <w:szCs w:val="20"/>
                <w:highlight w:val="none"/>
                <w:vertAlign w:val="baseline"/>
                <w:lang w:val="en-US" w:eastAsia="zh-CN"/>
              </w:rPr>
              <w:t>视频图像处理器</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C4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可应用于军事指挥、教育科研、政府机关、安防监控、展览展示、报告厅、多媒体会议室等行业。</w:t>
            </w:r>
          </w:p>
          <w:p w14:paraId="5F7BDC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1.采用非编解码技术，图像处理无延时、无压缩、无丢帧，色彩真实自然。</w:t>
            </w:r>
          </w:p>
          <w:p w14:paraId="708654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2.支持LCD/DLP/LED拼接，兼容各类型LED大屏，特有的硬件同步技术保证拼接画面流畅。</w:t>
            </w:r>
          </w:p>
          <w:p w14:paraId="763BA4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支持各种拼接模式的超大分辨率8K、16K点对点无放大、无损显示。</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23CA30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4.支持不同大小LED 模组的拼接显示，LED 拼接器的每个输出卡可支持2/4/8/16图层的显示，可满足不同现场的非常规拼接及显示需求。</w:t>
            </w:r>
          </w:p>
          <w:p w14:paraId="256438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5.采用镀锌钢板，坚固耐用，输入输出接口支持BNC、VGA、 YPbPr、 DVI、 HDMI、SDI、VGA等信号切换，风扇、电源、防尘网等主要模块均为插卡式设计，支持一卡两路、一卡四路模式，2.5U机箱支持≧4路HDM输入，输出≧4路HDMI输出，随路音频输出。</w:t>
            </w:r>
          </w:p>
          <w:p w14:paraId="2D4D8B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6.支持输入信号的实时网络预监功能，避免重要场合切换信号出现误操作；支持整个大屏信号的可视化回显功能，实时掌控大屏显示状态。</w:t>
            </w:r>
          </w:p>
          <w:p w14:paraId="347136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7.最大能支持144块大屏幕上任意位置开窗、叠加、拉伸、漫游、跨屏、缩放或画中画显示。</w:t>
            </w:r>
          </w:p>
          <w:p w14:paraId="716A3D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8.信号画面同步无缝切换、无黑屏、无延时等中间过渡状态, 切换时间《=20ms。</w:t>
            </w:r>
          </w:p>
          <w:p w14:paraId="29A5C6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9.系统RK系列可定制多路矢量级字幕，同时支持选配动态滚动字幕和静态字幕，OSD字符叠加功能可以任意编辑显示内容、字体、颜色、背景色、前景色、显示位置等参数。</w:t>
            </w:r>
          </w:p>
          <w:p w14:paraId="175659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扩展槽支持输入输出板卡任意混插。</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40D879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11.★可扩展视频播放系统，支持各类媒体格式：支持几乎所有的视频（rmvb、avi、mpeg、dat、mov、mkv、wmv等），音频（mp3、wma、wav等），图片（jpg、 gif、png等）；支持流媒体电视,摄像采集等，支持PDF、office文档、动态网页、天气、时间、滚动字幕等。</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46ED9E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12.★智能缩放技术，图像缩放采用智能多相位滤波算法，根据图像特点自动选择最优的滤波系数，图像接近失量级缩放效果，保证更多细节，边缘无锯齿以及很好的锐度。</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2D2F35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支持AI级图像一键处理引擎，采用人工智能级图像处理技术，能实现一键补光、一键去雾等图像智能处理。</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0AEF07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14.★支持智能去黑边（输入图像任意裁剪），边缘融合，区域放大等画面实时处理功能。</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409176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输出映射，工程现场施工更具灵活性，实现设备与显示单元之间的连接线材无需一一对应，可在软件中随时随意调整。</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404CFE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支持矩阵切换，处理器内部集成矩阵功能，支持所有输入信号任意切换至所有输出端口。</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1E7C13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支持信息发不上屏视频、图片、数字标题、滚动横幅发布，电子时钟、实时气象等控件显示，图文信息自主编辑，满足各种显示设备的信息发布上屏。</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1A75CD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IP流实时解码，支持H.265支持ONVIF、RTSP等网络流媒体协议，可兼容市面主流品牌网络摄像机（IPC）、NVR、视频流媒体服务器等；单个网口最大支持64路D1，32路720P，16路1080P，4路4K解码。</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提供具有有效的CNAS或CMA、</w:t>
            </w:r>
            <w:r>
              <w:rPr>
                <w:rFonts w:hint="eastAsia" w:ascii="仿宋_GB2312" w:hAnsi="仿宋_GB2312" w:eastAsia="仿宋_GB2312" w:cs="仿宋_GB2312"/>
                <w:i w:val="0"/>
                <w:iCs w:val="0"/>
                <w:color w:val="000000"/>
                <w:kern w:val="0"/>
                <w:sz w:val="20"/>
                <w:szCs w:val="20"/>
                <w:highlight w:val="none"/>
                <w:u w:val="none"/>
                <w:lang w:val="en-US" w:eastAsia="zh-CN" w:bidi="ar"/>
              </w:rPr>
              <w:t>ilac-MRA</w:t>
            </w: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标志的第三方检测（检验）资质出具的检验（检测）报告，报告须加盖厂商公章。）</w:t>
            </w:r>
          </w:p>
          <w:p w14:paraId="5872DB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19.支持实现温湿度、光照度、VOC气体，气压、PM2.5、风力、降雨量、PIR、测距、RFID等各类传感器模组数据对接，协议解析，前端显示，上传平台等自定义操作。</w:t>
            </w:r>
          </w:p>
          <w:p w14:paraId="7E253A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20.可对接Zigbee，LoRa，蓝牙无线网关实现更广泛物联网应用。</w:t>
            </w:r>
          </w:p>
          <w:p w14:paraId="191EB7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21.内建LUA解释器，基于SDK实现灵活的外部设备、传感器对接。</w:t>
            </w:r>
          </w:p>
          <w:p w14:paraId="1F0DF6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22.支持windows、IOS、MAC OS、Android、Linux、麒麟、鸿蒙等各类操作系统 跨平台控制。</w:t>
            </w:r>
          </w:p>
          <w:p w14:paraId="621DEE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23.支持一个正常使用电源，一个备份电源。正常电源出现故障时，自动切换至备用电源。</w:t>
            </w:r>
          </w:p>
          <w:p w14:paraId="78B499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24.允许频繁开关机，开机启动响应时间不超过5秒，具备7*24小时连续工作能力.运行不会不死机。 </w:t>
            </w:r>
          </w:p>
          <w:p w14:paraId="38296A7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25.接触电流和保护导体电流测试合格、抗电强度测试合格提供证明材料。                                                                                                                                                                                                                                                                                                                                                                                                                                                                                                                                                                                                                                         </w:t>
            </w:r>
          </w:p>
          <w:p w14:paraId="0B49E9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提供制造商具有国家版权局颁发音视频拼接处理器-软件著作权证书（扫描件加盖厂家鲜）</w:t>
            </w:r>
          </w:p>
          <w:p w14:paraId="6ED7ED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提供制造商具有中国国家强制性产品CCC认证证书（扫描件加盖厂家鲜章）</w:t>
            </w:r>
          </w:p>
          <w:p w14:paraId="1075CB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★为了产品兼容性，LED屏与视频图像处理器为同一生产厂家。</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F0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C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2F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r>
      <w:tr w14:paraId="6E1C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05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75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音箱</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4B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1.箱体工艺：高密度纤维板箱体，表面采用雨点漆面处理，质感细腻且耐磨；</w:t>
            </w:r>
          </w:p>
          <w:p w14:paraId="4A00FF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2.安装灵活：支持顶吊、横吊、后支撑等多种安装方式，适应各类工程与固定安装场景；声音特性：清晰纯净，中频厚实，高频通透，适用于会议、背景音乐、小型扩声等场合；</w:t>
            </w:r>
          </w:p>
          <w:p w14:paraId="1CFF1E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3.单元配置：搭载25芯高音单元 + 双5.25英寸中低频单元，两路分频设计，人声表现饱满自然；</w:t>
            </w:r>
          </w:p>
          <w:p w14:paraId="3F2960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4.喇叭单元的散热功能设计，能够快速将音圈产生热能散发，确保单元长时间.大动态下的稳定性；</w:t>
            </w:r>
          </w:p>
          <w:p w14:paraId="2FE67A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5.箱体采用优质层压板，表面的PU点漆处理；</w:t>
            </w:r>
          </w:p>
          <w:p w14:paraId="473466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6.额定阻抗≧8Ω；</w:t>
            </w:r>
          </w:p>
          <w:p w14:paraId="57ADC7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7.额定功率≧120 W；</w:t>
            </w:r>
          </w:p>
          <w:p w14:paraId="4B4B5A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8.峰值功率 ≧ 360 W；</w:t>
            </w:r>
          </w:p>
          <w:p w14:paraId="24BAAD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9.频率响应130 Hz–20 kHz；</w:t>
            </w:r>
          </w:p>
          <w:p w14:paraId="26E020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10.指向性 (H×V) 90°× 60°；</w:t>
            </w:r>
          </w:p>
          <w:p w14:paraId="5D09D1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11.灵敏度 (1M/1W) 95 dB；</w:t>
            </w:r>
          </w:p>
          <w:p w14:paraId="051CA9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12.最大声压级≧112 dB；</w:t>
            </w:r>
          </w:p>
          <w:p w14:paraId="661979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13.保护网ODK，钢网，线方式NL4×1 + 线夹×1；</w:t>
            </w:r>
          </w:p>
          <w:p w14:paraId="3E7345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14.净重5.2 kg，尺寸 (W×D×H)162×168×445 mm。</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BD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DD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06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r>
      <w:tr w14:paraId="489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E1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29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功放</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4C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1.高功率密度、高效率、高稳定性、高性能纯D类功放。专为高标准会议室、背景扩声、多声道影院等设计，满足高要求使用的同时，节省电能损耗。</w:t>
            </w:r>
          </w:p>
          <w:p w14:paraId="3B330E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2.纯D类数字功放线路，全环路反馈网络，进一步降低功放的失真度。</w:t>
            </w:r>
          </w:p>
          <w:p w14:paraId="70BA0C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3.匹配大功率稳压开关电源供电，源源不断地输出额定功率。</w:t>
            </w:r>
          </w:p>
          <w:p w14:paraId="4EE000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4.每个通道在大电流MOS管的加持下，支持4Ω低负载工作。</w:t>
            </w:r>
          </w:p>
          <w:p w14:paraId="3BA81A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5.采用进口材料的高链波、低阻抗、长寿命滤波电容，性能更出众。</w:t>
            </w:r>
          </w:p>
          <w:p w14:paraId="5D70D3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6.冷轧钢机箱、铝面板喷砂工艺，更加耐用。</w:t>
            </w:r>
          </w:p>
          <w:p w14:paraId="44D634B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7.全功能保护：开机软启动，过载、过热、短路、直流输出、峰值压限、智能削峰保护。                          </w:t>
            </w:r>
          </w:p>
          <w:p w14:paraId="7619AC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8.8Ω每通道输出功率：2*200W。</w:t>
            </w:r>
          </w:p>
          <w:p w14:paraId="2E3476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9.4Ω每通道输出功率*：2*900W  。                                             </w:t>
            </w:r>
          </w:p>
          <w:p w14:paraId="2D25C4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10.频率响应（1W,8Ω，+0/-35dB）：20Hz-20KHz。</w:t>
            </w:r>
          </w:p>
          <w:p w14:paraId="3576D3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11.总谐波失真（8Ω/1KHz）1/8功率：&lt;0.1%。</w:t>
            </w:r>
          </w:p>
          <w:p w14:paraId="4B8521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12.转换速率：20V/us。</w:t>
            </w:r>
          </w:p>
          <w:p w14:paraId="35344A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13.阻尼系数（100Hz）：&gt;200:1。</w:t>
            </w:r>
          </w:p>
          <w:p w14:paraId="59CA8E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14.信噪比：100dB。</w:t>
            </w:r>
          </w:p>
          <w:p w14:paraId="542E59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15.声道分离度：&gt;65dB。</w:t>
            </w:r>
          </w:p>
          <w:p w14:paraId="535DA3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16.输入增益范围：0.775V。</w:t>
            </w:r>
          </w:p>
          <w:p w14:paraId="2A9BDD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17.输入阻抗：20KΩ平衡输入/10KΩ不平衡输入。</w:t>
            </w:r>
          </w:p>
          <w:p w14:paraId="7FBF05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18.净重：6Kg，尺寸：483*67*280mm，1.5U机箱</w:t>
            </w:r>
          </w:p>
          <w:p w14:paraId="239E75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19.工作电压：AC220V/50-60Hz。</w:t>
            </w:r>
          </w:p>
          <w:p w14:paraId="269BBB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宋体" w:hAnsi="宋体" w:cs="宋体"/>
                <w:snapToGrid w:val="0"/>
                <w:color w:val="auto"/>
                <w:kern w:val="0"/>
                <w:sz w:val="20"/>
                <w:szCs w:val="20"/>
                <w:lang w:val="zh-CN"/>
              </w:rPr>
              <w:t>#</w:t>
            </w:r>
            <w:r>
              <w:rPr>
                <w:rFonts w:hint="eastAsia" w:ascii="仿宋_GB2312" w:hAnsi="仿宋_GB2312" w:eastAsia="仿宋_GB2312" w:cs="仿宋_GB2312"/>
                <w:i w:val="0"/>
                <w:iCs w:val="0"/>
                <w:color w:val="000000"/>
                <w:kern w:val="0"/>
                <w:sz w:val="20"/>
                <w:szCs w:val="20"/>
                <w:highlight w:val="none"/>
                <w:u w:val="none"/>
                <w:lang w:val="en-US" w:eastAsia="zh-CN" w:bidi="ar"/>
              </w:rPr>
              <w:t>提供制造商具有国家版权局颁发功放音响广播扩声系统运维管理软件著作权证书（扫描件加盖厂家鲜章）</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14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1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8A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r>
      <w:tr w14:paraId="5605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27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16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辅材</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55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RVV2*1.5电源线、2.5平方电缆音箱线，支架</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38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F1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A8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r>
      <w:tr w14:paraId="7997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5B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45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安装调试及软件功能</w:t>
            </w:r>
          </w:p>
        </w:tc>
        <w:tc>
          <w:tcPr>
            <w:tcW w:w="3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0F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派专业技术上门安装大屏+调试设备 （含各点位设备布线，原设备拆除）</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1.</w:t>
            </w: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系统采用浏览器/服务器（B/S）分层架构，具备跨终端多模态访问能力，兼容桌面端、移动浏览器、原生应用程序及微信小程序等多种接入形式，并通过统一数据接口实现异构终端间的数据同步与状态一致性，系统应支持通过广域网对分布式显示终端实施远程管控，涵盖节目编排与发布、多媒体素材的云存储与管理、内容分发统计、异步任务调度及外围设备模块配置等核心功能。</w:t>
            </w:r>
          </w:p>
          <w:p w14:paraId="235B45D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2.★支持对播放内容进行角度旋转调整，能够灵活适应竖立屏、非标形状屏及可旋转屏等创新显示设备，满足各类异形视觉方案的呈现要求。</w:t>
            </w:r>
          </w:p>
          <w:p w14:paraId="6D895EC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3.系统具备节目编辑与发布的多维度统计分析能力，支持联网设备规模统计，保留历史节目发布日志，支持按任务状态筛选及待审核节目列表显示。</w:t>
            </w:r>
          </w:p>
          <w:p w14:paraId="0CE7884D">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4.账户管理模块支持基础身份信息维护、绑定移动通信终端号修改、基于组织的子账户创建及基于角色的访问控制策略配置。采用实名制移动电话号码注册机制，兼容主流液晶显示及发光二极管显示控制卡 , 支持基于有线以太网、无线局域网络、第四代/第五代移动通信技术的多种互联网接入方式，可对液晶显示器、单基色/双基色/全彩色发光二极管显示单元等异构终端实施统一的远程信息发布与播控管理。</w:t>
            </w:r>
          </w:p>
          <w:p w14:paraId="7A7F0F4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5.★提供对互联网连接设备的全生命周期远程管理功能，涵盖：设备信息同步轮询与回读、显示单元开关控制、设备标识符与别名管理、实时连接状态监控、嵌入式播放器版本信息获取、设备锁定状态、音频输出增益调节、非易失性存储器剩余容量监测、播放状态查询、多显示单元同步管理、屏幕方向旋转、设备参数配置、系统启动时间戳、固件版本号、显示帧缓冲区截图捕获、输出分辨率设定、系统时钟校准 、背光亮度调节、物理位置信息、网络连接类型识别、定时开关机策略、设备重命名、远程重启/计划重启、本地节目缓存清空、固件映像升级、人脸识别模块管理、信息发布历史记录、设备播放节目元数据、设备连接/断连日志及心跳报文监测等功能的远程配置与管理。</w:t>
            </w:r>
          </w:p>
          <w:p w14:paraId="78F477D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6.节目管理体系支持节目唯一标识符管理、内容类型配置、命名规范设置、持续时长显示、创建者身份溯源、最后修改时间戳、播放状态机跟踪及操作项权限控制，并提供节目预览与非破坏性编辑功能。支持双屏镜像显示/扩展显示节目配置、多屏软拼接内容合成及基于主从同步机制的播控策略设置。</w:t>
            </w:r>
          </w:p>
          <w:p w14:paraId="261538D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7.系统支持节目内容与物理设备的逻辑绑定，提供基于时序策略、 日历事件及周期性规则的多样化播放模式，支持即时发布与计划发布两种分发机制。集成自动化节目单排程引擎，可根据预设策略对多节目播放时序、循环次数等参数进行组合优化，并通过异步通信协议自动下发至目标设备。</w:t>
            </w:r>
          </w:p>
          <w:p w14:paraId="12AE921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8.内容发布系统集成基于深度学习的内容属性识别模块，通过视觉特征提取与自然语言处理技术对节目素材进行多模态分析：若内容不包含暴力、恐怖主义、色情、违法或敏感语义元素，系统自动标记为绿色安全标识并完成机审流程；否则标记为高风险标识并触发人工复审工作流，待人工确认内容合规性后方可进入发布环节。</w:t>
            </w:r>
          </w:p>
          <w:p w14:paraId="48BA34D6">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9.节目编辑引擎支持多格式图像、视频编码流、电子表格、纯文本、时间组件、混流内容、超文本标记语言素材、气象数据接口、流媒体协议、计时器组件、二维码矩阵、交互式按钮、办公文档、动态字形及音频文件的混合非线性编辑。同时支持图层叠加合成、多视窗自由布局及透明度可调节的编排模式。</w:t>
            </w:r>
          </w:p>
          <w:p w14:paraId="1C2B8DA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10.支持环境传感器、全球定位系统模块及机电继电器等外部设备接入，可实时采集并可视化显示光照度、屏幕亮度、地理坐标及定时触发信号等物理量。通过继电器接口可对显示设备供电回路实施远程实时或基于时间策略的开关控制。</w:t>
            </w:r>
          </w:p>
          <w:p w14:paraId="56EA4BE0">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11.★系统应提供多维数据看板，支持对终端设备的存量统计、任务执行状态监控、节目元数据管理、素材库量化分析及用户身份认证日志的检索与维护。具备设备集群分组管理、在线/离线状态实时监测、NTP时间同步、光输出强度调节及固件OTA升级等操作能力。在设备详情视图中，可获取设备运行状态参数、已加载节目信息、内容发布历史记录及设备接入/断开日志。</w:t>
            </w:r>
          </w:p>
          <w:p w14:paraId="7EAFFB3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12.支持在同一屏幕上划分多个独立显示区域，可同时承载多路不同信号源的画面，并提供画中画、画面外扩等多样化的窗口组合方式，实现信息的集中化、复合式展现。</w:t>
            </w:r>
          </w:p>
          <w:p w14:paraId="4CEA6C0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13.借助智能手机或平板电脑上的专用应用程序，运维人员可远程完成播放内容切换、输出音量增减、显示亮度调节及瞬时熄屏等操作，极大简化了日常维护与应急响应的流程。</w:t>
            </w:r>
          </w:p>
          <w:p w14:paraId="50590D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14.终端显示设备可通过4G、5G或Wi-Fi网络连接至中央云平台，实现节目内容的集中化编排与跨区域批量下发，为大规模、分布式部署的信息发布系统提供高效的运营管理能力。</w:t>
            </w:r>
          </w:p>
          <w:p w14:paraId="3EBBAD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15.系统构建了基于机器学习辅助决策与人工审核协同的多层级内容与访问审查体系，全面覆盖用户注册、身份认证、设备入网及节目内容发布等关键环节。后端部署入侵检测与主动防御系统，结合离线物理介质备份机制，确保数据持久存储与可恢复性。全链路数据传输均采用TLS等加密协议，保障信息在传输过程中的机密性与完整性。</w:t>
            </w:r>
          </w:p>
          <w:p w14:paraId="66E8B0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16.支持节目播放优先级智能调度，遇到应急紧急信息时可强制插播发布，自动中断当前常规节目播放，保障公共信息发布的时效性与权威性。</w:t>
            </w:r>
          </w:p>
          <w:p w14:paraId="7D8F46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17.支持个人身份信息维护、绑定手机号变更、多级子账户创建及 RBAC 角色权限精细化配置；采用实名手机号注册认证，兼容主流液晶显示终端与 LED 控制卡；支持有线、Wi</w:t>
            </w:r>
            <w:r>
              <w:rPr>
                <w:rFonts w:hint="eastAsia" w:ascii="仿宋_GB2312" w:hAnsi="仿宋_GB2312" w:eastAsia="仿宋_GB2312" w:cs="仿宋_GB2312"/>
                <w:b w:val="0"/>
                <w:bCs w:val="0"/>
                <w:i w:val="0"/>
                <w:iCs w:val="0"/>
                <w:color w:val="auto"/>
                <w:kern w:val="0"/>
                <w:sz w:val="20"/>
                <w:szCs w:val="20"/>
                <w:highlight w:val="none"/>
                <w:u w:val="none"/>
                <w:lang w:val="en-US" w:eastAsia="zh-CN" w:bidi="ar"/>
              </w:rPr>
              <w:noBreakHyphen/>
            </w: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Fi、4G、5G 多网络接入方式，可对液晶屏、单双色及全彩 LED 等各类异构终端进行统一远程发布与播控管理。</w:t>
            </w:r>
          </w:p>
          <w:p w14:paraId="6F5B44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18.支持子账户全生命周期管理及基于属性的角色权限分配，实现系统资源细粒度访问控制；启用双因子安全认证机制，未完成实名验证的账户禁止建立系统会话连接，全面提升平台整体信息安全防护等级。</w:t>
            </w:r>
          </w:p>
          <w:p w14:paraId="7CE131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sz w:val="20"/>
                <w:szCs w:val="20"/>
                <w:highlight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19.平台具备全链路数据采集、聚合分析及容灾备份机制，监测维度包含：设备总数量、在线离线终端数、审核操作日志、图形渲染运行数据、编码转换工作状态、分发任务元数据、素材资产总量及存储占用率、拼接单元数量、同步异常标识、未绑定拼接单元数量、节目库总量、双屏及软拼接实例数、用户会话记录与访问源 IP 等多项指标。</w:t>
            </w:r>
          </w:p>
          <w:p w14:paraId="69FD9B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eastAsia="仿宋_GB2312"/>
                <w:sz w:val="20"/>
                <w:szCs w:val="20"/>
                <w:highlight w:val="none"/>
                <w:lang w:val="en-US" w:eastAsia="zh-CN"/>
              </w:rPr>
              <w:t xml:space="preserve">20. </w:t>
            </w: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可实现三级审核机制：由一人完成制作与提报，经两人或多人审核通过后，方可发布信息。</w:t>
            </w:r>
          </w:p>
          <w:p w14:paraId="5B236C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带“★”需提供具有有效的CNAS或CMA标志的第三方检测（检验）资质出具的检验（检测）报告，报告须加盖厂商公章。）</w:t>
            </w:r>
          </w:p>
          <w:p w14:paraId="22D761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不带符号技术参数：满足每一项得1分，有一项不满足或者负偏离的扣0.5分；扣完为止。</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AF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8月前</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B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8F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r>
    </w:tbl>
    <w:p w14:paraId="402C87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F3482"/>
    <w:multiLevelType w:val="singleLevel"/>
    <w:tmpl w:val="A2EF3482"/>
    <w:lvl w:ilvl="0" w:tentative="0">
      <w:start w:val="1"/>
      <w:numFmt w:val="decimal"/>
      <w:suff w:val="space"/>
      <w:lvlText w:val="%1."/>
      <w:lvlJc w:val="left"/>
    </w:lvl>
  </w:abstractNum>
  <w:abstractNum w:abstractNumId="1">
    <w:nsid w:val="B1008861"/>
    <w:multiLevelType w:val="singleLevel"/>
    <w:tmpl w:val="B1008861"/>
    <w:lvl w:ilvl="0" w:tentative="0">
      <w:start w:val="1"/>
      <w:numFmt w:val="decimal"/>
      <w:suff w:val="space"/>
      <w:lvlText w:val="%1."/>
      <w:lvlJc w:val="left"/>
    </w:lvl>
  </w:abstractNum>
  <w:abstractNum w:abstractNumId="2">
    <w:nsid w:val="B5D0F5E5"/>
    <w:multiLevelType w:val="singleLevel"/>
    <w:tmpl w:val="B5D0F5E5"/>
    <w:lvl w:ilvl="0" w:tentative="0">
      <w:start w:val="1"/>
      <w:numFmt w:val="decimal"/>
      <w:suff w:val="space"/>
      <w:lvlText w:val="%1."/>
      <w:lvlJc w:val="left"/>
    </w:lvl>
  </w:abstractNum>
  <w:abstractNum w:abstractNumId="3">
    <w:nsid w:val="C64B2B0E"/>
    <w:multiLevelType w:val="singleLevel"/>
    <w:tmpl w:val="C64B2B0E"/>
    <w:lvl w:ilvl="0" w:tentative="0">
      <w:start w:val="1"/>
      <w:numFmt w:val="decimal"/>
      <w:suff w:val="space"/>
      <w:lvlText w:val="%1."/>
      <w:lvlJc w:val="left"/>
    </w:lvl>
  </w:abstractNum>
  <w:abstractNum w:abstractNumId="4">
    <w:nsid w:val="FE55CBD8"/>
    <w:multiLevelType w:val="singleLevel"/>
    <w:tmpl w:val="FE55CBD8"/>
    <w:lvl w:ilvl="0" w:tentative="0">
      <w:start w:val="1"/>
      <w:numFmt w:val="decimal"/>
      <w:suff w:val="space"/>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36698"/>
    <w:rsid w:val="7253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2026-06-26T07:12:00Z</dcterms:created>
  <dc:creator>刘瑞洁</dc:creator>
  <cp:lastModifiedBy>刘瑞洁</cp:lastModifiedBy>
  <dcterms:modified xsi:type="dcterms:W3CDTF">2026-06-26T07:25:59Z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9EC2DD075EDF40BCBB5AC02B31636724_11</vt:lpwstr>
  </property>
  <property fmtid="{D5CDD505-2E9C-101B-9397-08002B2CF9AE}" pid="4" name="KSOTemplateDocerSaveRecord">
    <vt:lpwstr>eyJoZGlkIjoiZWQ0ZTNlNTQ5MGY3NGI0ZjBkMmY1Mzk2MDg5MTIyMjgiLCJ1c2VySWQiOiIxMDMyNTc2NjA4In0=</vt:lpwstr>
  </property>
</Properties>
</file>