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F77A">
      <w:pPr>
        <w:adjustRightInd w:val="0"/>
        <w:snapToGrid w:val="0"/>
        <w:spacing w:line="580" w:lineRule="exact"/>
        <w:rPr>
          <w:rFonts w:hint="eastAsia" w:ascii="宋体" w:hAnsi="宋体" w:cs="宋体"/>
          <w:b/>
          <w:bCs/>
          <w:color w:val="auto"/>
          <w:sz w:val="24"/>
          <w:lang w:bidi="zh-TW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 w:bidi="zh-TW"/>
        </w:rPr>
        <w:t>附件：</w:t>
      </w:r>
      <w:r>
        <w:rPr>
          <w:rFonts w:hint="eastAsia" w:ascii="宋体" w:hAnsi="宋体" w:cs="宋体"/>
          <w:b/>
          <w:bCs/>
          <w:color w:val="auto"/>
          <w:sz w:val="24"/>
          <w:lang w:bidi="zh-TW"/>
        </w:rPr>
        <w:t>采购技术要求</w:t>
      </w:r>
    </w:p>
    <w:tbl>
      <w:tblPr>
        <w:tblStyle w:val="11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37"/>
        <w:gridCol w:w="5482"/>
      </w:tblGrid>
      <w:tr w14:paraId="2EE8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0BF5B08F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7EA0B7FC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货物</w:t>
            </w:r>
          </w:p>
          <w:p w14:paraId="50AE516D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5482" w:type="dxa"/>
            <w:tcBorders>
              <w:tl2br w:val="nil"/>
              <w:tr2bl w:val="nil"/>
            </w:tcBorders>
            <w:vAlign w:val="center"/>
          </w:tcPr>
          <w:p w14:paraId="627A995D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主要规格</w:t>
            </w:r>
          </w:p>
        </w:tc>
      </w:tr>
      <w:tr w14:paraId="30F1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085D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20B9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电力电子及电气传动教学试验台</w:t>
            </w:r>
          </w:p>
        </w:tc>
        <w:tc>
          <w:tcPr>
            <w:tcW w:w="5482" w:type="dxa"/>
            <w:tcBorders>
              <w:tl2br w:val="nil"/>
              <w:tr2bl w:val="nil"/>
            </w:tcBorders>
            <w:vAlign w:val="center"/>
          </w:tcPr>
          <w:p w14:paraId="492F5F1C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1.主要参数及性能：三相四/五线380VAC50Hz；整机容量≤1.5kVA；重量≤200kg；尺寸≤1640×750×1600mm；连续运行≥4h；满足基本EMC抗扰度。</w:t>
            </w:r>
          </w:p>
          <w:p w14:paraId="16321A3A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2.人身与设备安全：急停联锁；开门/护罩与功率联锁；漏保30mA；过压/欠压/过流/过温保护；端子防误触；独立PE接地。</w:t>
            </w:r>
          </w:p>
          <w:p w14:paraId="0A7F1413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满足《电力电子技术》《运动控制系统》全部验证性、综合性实验。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实验项目体系：半导体变流、电力电子器件与线路、交/直流调速（模拟/数字）、数字电力电子技术、数字交/直流调速系统（至少覆盖上述方向）。</w:t>
            </w:r>
          </w:p>
          <w:p w14:paraId="007D068E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4.隔离测量与采集：电压/电流隔离板卡（线性误差≤0.5%FS）。</w:t>
            </w:r>
          </w:p>
          <w:p w14:paraId="2FA5C7AA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5.上位机与网络管理：实时采集与显示；CSV/Mat导出；用户/权限/工位管理；数据自动归档与报表。</w:t>
            </w:r>
          </w:p>
          <w:p w14:paraId="06E0AB59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6.开放性与二次开发：研究型直流调速与变频调速系统软硬件开放；提供SDK/协议或示例；支持MATLAB/Simulink二次开发与联调。</w:t>
            </w:r>
          </w:p>
          <w:p w14:paraId="6FC4C6C4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7.结构与环境：模块化台体、脚轮+脚杯；隔离低压±15V/+5V/+12V；风道与降噪设计（建议≤55dB(A)）。</w:t>
            </w:r>
          </w:p>
          <w:p w14:paraId="5030981C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8.标准与合规：符合GB 5226.1、电气安全与接地规范、GB/T 17626等相关标准；满足校内实验室安全制度。</w:t>
            </w:r>
          </w:p>
          <w:p w14:paraId="6D5AC6B3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9.验收与测试：文件齐全；随机演示≥6个实验项目；DAQ速率与同步性验证；隔离耐压与接地连续性测试；连续运行4h稳定性测试。</w:t>
            </w:r>
          </w:p>
          <w:p w14:paraId="76257730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10.与NMCL-Ⅲ同体系兼容；</w:t>
            </w:r>
          </w:p>
          <w:p w14:paraId="7E8FD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11.投标文件中提供三年免费售后服务承诺书。</w:t>
            </w:r>
          </w:p>
        </w:tc>
      </w:tr>
      <w:tr w14:paraId="437C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31A1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6964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触发电路</w:t>
            </w:r>
          </w:p>
        </w:tc>
        <w:tc>
          <w:tcPr>
            <w:tcW w:w="5482" w:type="dxa"/>
            <w:tcBorders>
              <w:tl2br w:val="nil"/>
              <w:tr2bl w:val="nil"/>
            </w:tcBorders>
            <w:vAlign w:val="center"/>
          </w:tcPr>
          <w:p w14:paraId="625D6BC7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1.提供单结晶体管、正弦波和锯齿波等3种典型的晶闸管触发电路，各电路中引出各波形观察点；</w:t>
            </w:r>
          </w:p>
          <w:p w14:paraId="1A8B6B30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2.挂箱尺寸L×W：296×450mm2；</w:t>
            </w:r>
          </w:p>
          <w:p w14:paraId="4EC3F58E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3.配7芯插头，从原设备上取220V电源、±15V电源和告警信号等</w:t>
            </w: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</w:t>
            </w:r>
          </w:p>
          <w:p w14:paraId="15D1E44C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4.可完成单相桥式半/全控整流电路实验和单相交流调压电路的实验；</w:t>
            </w:r>
          </w:p>
          <w:p w14:paraId="15BF5768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5.适配现有设备（求是教仪NMCL-Ⅲ）；</w:t>
            </w:r>
          </w:p>
          <w:p w14:paraId="7C06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6.投标文件中提供三年免费售后服务承诺书。</w:t>
            </w:r>
          </w:p>
        </w:tc>
      </w:tr>
      <w:tr w14:paraId="55F6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5C4E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32EA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三相触发及主回路</w:t>
            </w:r>
          </w:p>
        </w:tc>
        <w:tc>
          <w:tcPr>
            <w:tcW w:w="5482" w:type="dxa"/>
            <w:tcBorders>
              <w:tl2br w:val="nil"/>
              <w:tr2bl w:val="nil"/>
            </w:tcBorders>
            <w:vAlign w:val="center"/>
          </w:tcPr>
          <w:p w14:paraId="2F36D772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1.触发电路采用数字集成电路，抗干扰能力强，三相脉冲间隔均匀，一致性好，产生双窄脉冲，脉冲移相范围为0－160°，</w:t>
            </w:r>
          </w:p>
          <w:p w14:paraId="0E7A8FF7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2.触发电路在面板上可观察三相同步电压的六个触发脉冲波形；</w:t>
            </w:r>
          </w:p>
          <w:p w14:paraId="7ADDDB0E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3.触发电路通过“Uct”端对a角进行控制；</w:t>
            </w:r>
          </w:p>
          <w:p w14:paraId="39E21809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4.触发电路有两脉冲控制端“Ublr”、和”Ublf”，分别对I、II组脉冲放大电路进行控制；</w:t>
            </w:r>
          </w:p>
          <w:p w14:paraId="731E6051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5.主回路：由I、II组晶闸管（共12只）组成。晶闸管采用6A/800V金属封装，过载能力强、可靠性高、干扰能力强；</w:t>
            </w:r>
          </w:p>
          <w:p w14:paraId="05096329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6.FBC+FA(电流反馈及过流保护)：主控制屏输出的单、三相交流电源均经过电压互感器和电流互感器检测。一但实验电流超过2A，电压超过260V，即刻断电告警指示。</w:t>
            </w:r>
          </w:p>
          <w:p w14:paraId="1D5E0D02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7.配14芯插头，可从原有设备上取电源、三相同步电压信号、告警信号、电流互感器信号、电压互感器信号等；</w:t>
            </w:r>
          </w:p>
          <w:p w14:paraId="111D2749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8.挂箱尺寸L×W：296×450mm2；</w:t>
            </w:r>
          </w:p>
          <w:p w14:paraId="225E76EA">
            <w:pPr>
              <w:widowControl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9.适配现有设备（求是教仪NMCL-Ⅲ）；</w:t>
            </w:r>
          </w:p>
          <w:p w14:paraId="6FE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10.投标文件中提供三年免费售后服务承诺书。</w:t>
            </w:r>
          </w:p>
        </w:tc>
      </w:tr>
      <w:tr w14:paraId="2906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49CE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 w14:paraId="061D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永磁同步电机控制与测功实验装置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（含三相永磁同步电机）</w:t>
            </w:r>
          </w:p>
        </w:tc>
        <w:tc>
          <w:tcPr>
            <w:tcW w:w="5482" w:type="dxa"/>
            <w:tcBorders>
              <w:tl2br w:val="nil"/>
              <w:tr2bl w:val="nil"/>
            </w:tcBorders>
            <w:vAlign w:val="center"/>
          </w:tcPr>
          <w:p w14:paraId="5788449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1、实验功能：</w:t>
            </w:r>
          </w:p>
          <w:p w14:paraId="2C482FE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速度—频率关系n=f(f)实验；</w:t>
            </w:r>
          </w:p>
          <w:p w14:paraId="17A8BFA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压频转矩特性测定；</w:t>
            </w:r>
          </w:p>
          <w:p w14:paraId="73EAC4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工频下工作特性测定；</w:t>
            </w:r>
          </w:p>
          <w:p w14:paraId="1D42707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支持三相PMSM基本控制与性能测试，含变频器与实验用测功系统。</w:t>
            </w:r>
          </w:p>
          <w:p w14:paraId="69BBE24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2、被试电机（M24三相永磁同步电机）额定参数：</w:t>
            </w:r>
          </w:p>
          <w:p w14:paraId="18E84D0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额定功率 PN=0.18kW；额定电压UN=380V（三相）；额定电流IN=0.5 A；额定转速范围nN=300～1500r/min。</w:t>
            </w:r>
          </w:p>
          <w:p w14:paraId="0CE6198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3、组成与接口：含三相PMSM、电机变频驱动单元、实验用测功/负载模块、转速/转矩采集与显示、必要的接线端子与安全联锁；预留外接示波器/功率分析仪/数据采集接口。</w:t>
            </w:r>
          </w:p>
          <w:p w14:paraId="6479EFC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4、供电与环境 交流三相380V，50Hz；具备过流、过压、急停等安全防护，适用于高校电机与拖动、电力电子教学实验。 实验室现已有380V供电电源，现场接口已被原有设备占用，中标方需在安装调试期间引出一路380V专用供电线路，布线、接线及安全防护符合国标，所有费用含在总报价内，同步完成验收。</w:t>
            </w:r>
          </w:p>
          <w:p w14:paraId="2C3129B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5、外观与工艺：台式/落地式成套结构，带脚轮与锁止（如为落地式）；铭牌与接线标识清晰，附完整中文说明书与实验指导书。</w:t>
            </w:r>
          </w:p>
          <w:p w14:paraId="6C7ACDE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6、售后要求：质保期：整机不少于12个月（教学使用自然磨损外的故障免费维修更换），关键部件（电机、变频器、测功组件）质保不低于整机标准；质保期内上门服务免人工费。</w:t>
            </w:r>
          </w:p>
          <w:p w14:paraId="68E3523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7、安装调试与培训：供方负责现场安装、接线、调试与验收配合；提供≥1次、不少2学时的教师培训（含安全操作、实验流程、常见故障处理）；提交培训签到与影像记录。</w:t>
            </w:r>
          </w:p>
          <w:p w14:paraId="19687C7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验收资料：随机提供合格证、出厂检验报告、装箱清单、接线图、实验指导书、保修卡；提供电气安全与性能自检记录，配合按GB50150-2016开展交接试验条目中的相关检查/试验。</w:t>
            </w:r>
          </w:p>
          <w:p w14:paraId="4939520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8、备件与服务响应：随货附易耗/易损件清单与常用备件（保险丝、接线端子、风扇等）；4小时内响应，2个工作日内到校（省内）处置；承诺3年可持续供件与技术支持。</w:t>
            </w:r>
          </w:p>
          <w:p w14:paraId="5CA23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9、安全与合规：电气安全与防护符合GB/T5226.1-2019要求；被试电机符合小功率电动机相关安全要求。</w:t>
            </w:r>
          </w:p>
        </w:tc>
      </w:tr>
    </w:tbl>
    <w:p w14:paraId="7FF2ACD2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Arial"/>
          <w:b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2072C88-E4BE-4771-8AB5-7072879AD4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63677C-F392-4FF7-9A61-D1F109051D67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3" w:fontKey="{0A8B41A3-9785-4C58-8F7C-A5A8BE3FF8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ZWU5ZDY4NWE0NzVkODJmMTE0MjUyOWYzYzIzMzcifQ=="/>
  </w:docVars>
  <w:rsids>
    <w:rsidRoot w:val="79E60680"/>
    <w:rsid w:val="00004CFF"/>
    <w:rsid w:val="00020F3A"/>
    <w:rsid w:val="00072511"/>
    <w:rsid w:val="000B2A78"/>
    <w:rsid w:val="000F5E8B"/>
    <w:rsid w:val="00106776"/>
    <w:rsid w:val="0015791C"/>
    <w:rsid w:val="00163AC5"/>
    <w:rsid w:val="00183E4D"/>
    <w:rsid w:val="001D4F27"/>
    <w:rsid w:val="00240F07"/>
    <w:rsid w:val="00283FE9"/>
    <w:rsid w:val="002866A3"/>
    <w:rsid w:val="002968FB"/>
    <w:rsid w:val="002A62C9"/>
    <w:rsid w:val="002B1AFC"/>
    <w:rsid w:val="00325C92"/>
    <w:rsid w:val="0033001B"/>
    <w:rsid w:val="003566AF"/>
    <w:rsid w:val="003808EA"/>
    <w:rsid w:val="003C344A"/>
    <w:rsid w:val="003F29D7"/>
    <w:rsid w:val="00425A1E"/>
    <w:rsid w:val="00430634"/>
    <w:rsid w:val="004611E7"/>
    <w:rsid w:val="00472E6F"/>
    <w:rsid w:val="004B72FC"/>
    <w:rsid w:val="004F3B57"/>
    <w:rsid w:val="00557A95"/>
    <w:rsid w:val="00564925"/>
    <w:rsid w:val="005E045C"/>
    <w:rsid w:val="00602DCB"/>
    <w:rsid w:val="006228BB"/>
    <w:rsid w:val="0066618B"/>
    <w:rsid w:val="006B2A08"/>
    <w:rsid w:val="006F3EDF"/>
    <w:rsid w:val="007222D3"/>
    <w:rsid w:val="00800C8E"/>
    <w:rsid w:val="00810583"/>
    <w:rsid w:val="00815EEB"/>
    <w:rsid w:val="00856868"/>
    <w:rsid w:val="00982982"/>
    <w:rsid w:val="009D25D1"/>
    <w:rsid w:val="00A374EE"/>
    <w:rsid w:val="00A824C1"/>
    <w:rsid w:val="00AC7F08"/>
    <w:rsid w:val="00B023AD"/>
    <w:rsid w:val="00BA3E98"/>
    <w:rsid w:val="00BF6037"/>
    <w:rsid w:val="00C303F2"/>
    <w:rsid w:val="00C634A6"/>
    <w:rsid w:val="00CA311D"/>
    <w:rsid w:val="00CB5FF2"/>
    <w:rsid w:val="00CD3C6C"/>
    <w:rsid w:val="00D24083"/>
    <w:rsid w:val="00D72D0A"/>
    <w:rsid w:val="00D8639B"/>
    <w:rsid w:val="00DC0C91"/>
    <w:rsid w:val="00E43D12"/>
    <w:rsid w:val="00E74EAE"/>
    <w:rsid w:val="00EA34A7"/>
    <w:rsid w:val="00EB1027"/>
    <w:rsid w:val="00EC40BE"/>
    <w:rsid w:val="00EF4957"/>
    <w:rsid w:val="00F01B79"/>
    <w:rsid w:val="00F20F79"/>
    <w:rsid w:val="00F218CD"/>
    <w:rsid w:val="00F24D10"/>
    <w:rsid w:val="00F266A2"/>
    <w:rsid w:val="00F46177"/>
    <w:rsid w:val="00F468D8"/>
    <w:rsid w:val="00F60EE5"/>
    <w:rsid w:val="00F7198A"/>
    <w:rsid w:val="00F72593"/>
    <w:rsid w:val="00FD1395"/>
    <w:rsid w:val="00FF1765"/>
    <w:rsid w:val="0201499D"/>
    <w:rsid w:val="0F1D38DB"/>
    <w:rsid w:val="10DB11B5"/>
    <w:rsid w:val="125475D4"/>
    <w:rsid w:val="17D10D76"/>
    <w:rsid w:val="1BDB2B53"/>
    <w:rsid w:val="240A633C"/>
    <w:rsid w:val="2F7B4CBE"/>
    <w:rsid w:val="3C414910"/>
    <w:rsid w:val="69750903"/>
    <w:rsid w:val="6E2B2924"/>
    <w:rsid w:val="7695067C"/>
    <w:rsid w:val="79E60680"/>
    <w:rsid w:val="7F0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9"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qFormat/>
    <w:uiPriority w:val="0"/>
    <w:rPr>
      <w:b/>
      <w:bCs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样式1"/>
    <w:basedOn w:val="1"/>
    <w:qFormat/>
    <w:uiPriority w:val="0"/>
    <w:pPr>
      <w:ind w:firstLine="883" w:firstLineChars="200"/>
    </w:pPr>
    <w:rPr>
      <w:rFonts w:ascii="Calibri" w:hAnsi="Calibri" w:eastAsia="宋体" w:cs="Times New Roman"/>
      <w:sz w:val="30"/>
    </w:rPr>
  </w:style>
  <w:style w:type="character" w:customStyle="1" w:styleId="15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2"/>
    <w:link w:val="4"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9"/>
    <w:qFormat/>
    <w:uiPriority w:val="0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标题 2 字符"/>
    <w:basedOn w:val="12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6451-E7DF-4171-AEE2-B6B1CB8C58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4</Pages>
  <Words>1173</Words>
  <Characters>1435</Characters>
  <Lines>21</Lines>
  <Paragraphs>5</Paragraphs>
  <TotalTime>1</TotalTime>
  <ScaleCrop>false</ScaleCrop>
  <LinksUpToDate>false</LinksUpToDate>
  <CharactersWithSpaces>1437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2023-12-28T03:28:00Z</dcterms:created>
  <dc:creator>裘伟</dc:creator>
  <cp:lastModifiedBy>刘瑞洁</cp:lastModifiedBy>
  <cp:lastPrinted>2024-01-02T08:03:00Z</cp:lastPrinted>
  <dcterms:modified xsi:type="dcterms:W3CDTF">2026-06-09T05:23:21Z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BDBDD9A755E44F8E976DB75CD6BF7E97_11</vt:lpwstr>
  </property>
  <property fmtid="{D5CDD505-2E9C-101B-9397-08002B2CF9AE}" pid="4" name="KSOTemplateDocerSaveRecord">
    <vt:lpwstr>eyJoZGlkIjoiZWQ0ZTNlNTQ5MGY3NGI0ZjBkMmY1Mzk2MDg5MTIyMjgiLCJ1c2VySWQiOiIxMDMyNTc2NjA4In0=</vt:lpwstr>
  </property>
</Properties>
</file>