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4A1134">
      <w:pPr>
        <w:adjustRightInd w:val="0"/>
        <w:snapToGrid w:val="0"/>
        <w:spacing w:line="580" w:lineRule="exact"/>
        <w:rPr>
          <w:rFonts w:hint="eastAsia" w:ascii="宋体" w:hAnsi="宋体"/>
          <w:b/>
          <w:bCs/>
          <w:kern w:val="44"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bCs/>
          <w:kern w:val="44"/>
          <w:sz w:val="44"/>
          <w:szCs w:val="44"/>
          <w:lang w:val="en-US" w:eastAsia="zh-CN"/>
        </w:rPr>
        <w:t>附件</w:t>
      </w:r>
    </w:p>
    <w:p w14:paraId="2AF5F5D6">
      <w:pPr>
        <w:adjustRightInd w:val="0"/>
        <w:snapToGrid w:val="0"/>
        <w:spacing w:line="580" w:lineRule="exact"/>
        <w:jc w:val="center"/>
        <w:rPr>
          <w:rFonts w:hint="default" w:ascii="宋体" w:hAnsi="宋体"/>
          <w:b/>
          <w:bCs/>
          <w:kern w:val="44"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bCs/>
          <w:kern w:val="44"/>
          <w:sz w:val="28"/>
          <w:szCs w:val="28"/>
          <w:lang w:val="en-US" w:eastAsia="zh-CN"/>
        </w:rPr>
        <w:t>采购技术要求</w:t>
      </w:r>
    </w:p>
    <w:tbl>
      <w:tblPr>
        <w:tblStyle w:val="4"/>
        <w:tblW w:w="91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1559"/>
        <w:gridCol w:w="709"/>
        <w:gridCol w:w="1134"/>
        <w:gridCol w:w="5100"/>
      </w:tblGrid>
      <w:tr w14:paraId="3F401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27E93C">
            <w:pPr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序号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B88B3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货物</w:t>
            </w:r>
          </w:p>
          <w:p w14:paraId="49281611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名称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35841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单位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D736E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数量（年）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02172E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主要规格</w:t>
            </w:r>
          </w:p>
        </w:tc>
      </w:tr>
      <w:tr w14:paraId="00668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127D09">
            <w:pPr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37465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迷彩服</w:t>
            </w:r>
          </w:p>
          <w:p w14:paraId="66A53462">
            <w:pPr>
              <w:widowControl/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hAnsi="宋体" w:cs="宋体"/>
                <w:sz w:val="24"/>
              </w:rPr>
              <w:t>（上衣</w:t>
            </w:r>
            <w:r>
              <w:rPr>
                <w:rFonts w:hAnsi="宋体" w:cs="宋体"/>
                <w:sz w:val="24"/>
              </w:rPr>
              <w:t>/</w:t>
            </w:r>
            <w:r>
              <w:rPr>
                <w:rFonts w:hint="eastAsia" w:hAnsi="宋体" w:cs="宋体"/>
                <w:sz w:val="24"/>
              </w:rPr>
              <w:t>裤子）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D790CE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套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DB1CAE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3700套，据实结算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E82423">
            <w:pPr>
              <w:tabs>
                <w:tab w:val="left" w:pos="1095"/>
              </w:tabs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厚度适中，版型合体。1.纤维含量:棉大于或等于40%、涤纶小于或等于60%；</w:t>
            </w:r>
          </w:p>
          <w:p w14:paraId="4EBF4654">
            <w:pPr>
              <w:tabs>
                <w:tab w:val="left" w:pos="1095"/>
              </w:tabs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安全技术指标符合《国家纺织产品基本安全技术规范》中B类服装标准，即“直接接触皮肤的纺织产品”，即甲醛含量（mg/kg）≤75；PH值4.0-8.5；耐水色牢度（级）变色≥3、沾色≥3；可分解致癌芳香胺染料（mg/kg）≤20；无异味。</w:t>
            </w:r>
          </w:p>
          <w:p w14:paraId="1AF9E8D9">
            <w:pPr>
              <w:tabs>
                <w:tab w:val="left" w:pos="1095"/>
              </w:tabs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.服装做工精细，不崩线，钮扣缝线牢实，拉链灵活，结合牢靠不掉齿，裤裆双线缝制。迷彩服上衣夹克款式，上面两个拉链口袋，下面两个斜插口袋;暗拉链，五粒金属暗扣,衣袖口可收；裤装斜插式口袋2个、魔术贴口袋2个、长裤锁边或包缝，档部和门襟打结,裤脚可收。左胸可佩戴式学院LOGO胸章；左臂可佩戴式学院LOGO臂章迷彩色（海洋迷彩）后附参考图片</w:t>
            </w:r>
          </w:p>
        </w:tc>
      </w:tr>
      <w:tr w14:paraId="3434E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943A03">
            <w:pPr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8287C4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短袖T恤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F4A09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件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E82153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3700件，据实结算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532FC3">
            <w:pPr>
              <w:tabs>
                <w:tab w:val="left" w:pos="1095"/>
              </w:tabs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1．服装透气吸汗、颜色稳定、不褪色；棉100%。</w:t>
            </w:r>
          </w:p>
          <w:p w14:paraId="725C3809">
            <w:pPr>
              <w:tabs>
                <w:tab w:val="left" w:pos="1095"/>
              </w:tabs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 安全技术指标符合《国家纺织产品基本安全技术规范》中B类服装标准，即“直接接触皮肤的纺织产品”，即甲醛含量（mg/kg）≤75；PH值4.0-8.5；耐水色牢度（级）变色≥3、沾色≥3；可分解致癌芳香胺染料（mg/kg）≤20；无异味。</w:t>
            </w:r>
          </w:p>
          <w:p w14:paraId="56DE9632">
            <w:pPr>
              <w:widowControl/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3. 服装做工精细，不崩线。迷彩色（后附参考图片）</w:t>
            </w:r>
          </w:p>
        </w:tc>
      </w:tr>
      <w:tr w14:paraId="7DC2C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DF898B">
            <w:pPr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3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C9B0C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帽子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F771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顶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55B352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3700顶，据实结算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CD21A2">
            <w:pPr>
              <w:tabs>
                <w:tab w:val="left" w:pos="1095"/>
              </w:tabs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1.纤维含量：棉大于或等于40%、涤纶小于或等于60%。</w:t>
            </w:r>
          </w:p>
          <w:p w14:paraId="149043AF">
            <w:pPr>
              <w:tabs>
                <w:tab w:val="left" w:pos="1095"/>
              </w:tabs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安全技术指标符合《国家纺织产品基本安全技术规范》中B类服装标准，即“直接接触皮肤的纺织产品”，即甲醛含量（mg/kg）≤75；PH值4.0-8.5；耐水色牢度（级）变色≥3、沾色≥3；可分解致癌芳香胺染料（mg/kg）≤20；无异味。</w:t>
            </w:r>
          </w:p>
          <w:p w14:paraId="7D813F8D">
            <w:pPr>
              <w:widowControl/>
              <w:spacing w:line="360" w:lineRule="auto"/>
              <w:jc w:val="both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3.做工精细，不崩线，钮扣缝线牢实。</w:t>
            </w:r>
          </w:p>
          <w:p w14:paraId="62700027">
            <w:pPr>
              <w:widowControl/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4. 帽后带魔术贴，可调节大小；与服装同迷彩色（海洋迷彩）后附参考图片</w:t>
            </w:r>
          </w:p>
        </w:tc>
      </w:tr>
      <w:tr w14:paraId="76EBD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B7AB6E">
            <w:pPr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4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38721B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鞋子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7E32CE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双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FB6C4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3700双，据实结算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C3644E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版型合脚，拉伸强度≥8.0MPa，扯断伸长率（%）≥360，硬度（绍尔A）≤75，围条与鞋帮粘附强度≥2.0Kn/m。游离甲醛≤ 150mg/kg；可萃取的重金属 （铅、镉、砷）≤ 1.0mg/kg；不脱胶、不断底（防滑），正规厂家。迷彩色（海洋迷彩）后附参考图片</w:t>
            </w:r>
          </w:p>
        </w:tc>
      </w:tr>
      <w:tr w14:paraId="616AF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5B3A28">
            <w:pPr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D2FADB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袖章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EE73BB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个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AB469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3700个，据实结算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47F411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定制，魔术贴式，需印字，佩带于左臂，后附参考图片</w:t>
            </w:r>
          </w:p>
        </w:tc>
      </w:tr>
      <w:tr w14:paraId="14261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0325F">
            <w:pPr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6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93D81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胸徽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895349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个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CCDB1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3700个，据实结算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7BE5A8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定制，魔术贴式，需印字，佩带于左臂，后附参考图片</w:t>
            </w:r>
          </w:p>
        </w:tc>
      </w:tr>
      <w:tr w14:paraId="1154E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2CB1E2">
            <w:pPr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7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B0EB2B">
            <w:pPr>
              <w:widowControl/>
              <w:spacing w:line="36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腰带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3A8FB6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条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A810B6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3700条，据实结算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95D68E">
            <w:pPr>
              <w:widowControl/>
              <w:spacing w:line="360" w:lineRule="auto"/>
              <w:jc w:val="center"/>
              <w:rPr>
                <w:rFonts w:hint="eastAsia" w:asciiTheme="minorEastAsia" w:hAnsiTheme="minorEastAsia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卡扣式，帆布，编织外腰带，军绿，后附参考图片</w:t>
            </w:r>
          </w:p>
        </w:tc>
      </w:tr>
    </w:tbl>
    <w:p w14:paraId="583C8517">
      <w:pPr>
        <w:spacing w:line="360" w:lineRule="auto"/>
        <w:rPr>
          <w:rFonts w:hint="eastAsia" w:ascii="宋体" w:hAnsi="宋体"/>
          <w:sz w:val="24"/>
        </w:rPr>
      </w:pPr>
    </w:p>
    <w:p w14:paraId="47CF55CB">
      <w:pPr>
        <w:pStyle w:val="2"/>
        <w:rPr>
          <w:rFonts w:hint="eastAsia"/>
        </w:rPr>
      </w:pPr>
      <w:bookmarkStart w:id="0" w:name="_GoBack"/>
      <w:bookmarkEnd w:id="0"/>
    </w:p>
    <w:p w14:paraId="48DE5745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参考图片：</w:t>
      </w:r>
    </w:p>
    <w:p w14:paraId="14C6C0F8">
      <w:pPr>
        <w:autoSpaceDE w:val="0"/>
        <w:autoSpaceDN w:val="0"/>
        <w:adjustRightInd w:val="0"/>
        <w:snapToGrid w:val="0"/>
        <w:ind w:firstLine="480" w:firstLineChars="200"/>
        <w:rPr>
          <w:rFonts w:hint="eastAsia"/>
          <w:sz w:val="24"/>
        </w:rPr>
      </w:pPr>
      <w:r>
        <w:rPr>
          <w:sz w:val="24"/>
        </w:rPr>
        <w:t xml:space="preserve">1. </w:t>
      </w:r>
      <w:r>
        <w:rPr>
          <w:rFonts w:hint="eastAsia"/>
          <w:sz w:val="24"/>
        </w:rPr>
        <w:t>迷彩服</w:t>
      </w:r>
      <w:r>
        <w:rPr>
          <w:rFonts w:hint="eastAsia" w:hAnsi="宋体" w:cs="宋体"/>
          <w:sz w:val="24"/>
        </w:rPr>
        <w:t>（上衣</w:t>
      </w:r>
      <w:r>
        <w:rPr>
          <w:rFonts w:hAnsi="宋体" w:cs="宋体"/>
          <w:sz w:val="24"/>
        </w:rPr>
        <w:t>/</w:t>
      </w:r>
      <w:r>
        <w:rPr>
          <w:rFonts w:hint="eastAsia" w:hAnsi="宋体" w:cs="宋体"/>
          <w:sz w:val="24"/>
        </w:rPr>
        <w:t>裤子）</w:t>
      </w:r>
    </w:p>
    <w:p w14:paraId="27E5A7D6">
      <w:pPr>
        <w:pStyle w:val="2"/>
      </w:pPr>
      <w:r>
        <w:drawing>
          <wp:inline distT="0" distB="0" distL="0" distR="0">
            <wp:extent cx="3829050" cy="3600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489FF">
      <w:pPr>
        <w:ind w:firstLine="1260" w:firstLineChars="600"/>
      </w:pPr>
      <w:r>
        <w:drawing>
          <wp:inline distT="0" distB="0" distL="0" distR="0">
            <wp:extent cx="3352800" cy="3390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6783E">
      <w:pPr>
        <w:autoSpaceDE w:val="0"/>
        <w:autoSpaceDN w:val="0"/>
        <w:adjustRightInd w:val="0"/>
        <w:snapToGrid w:val="0"/>
        <w:ind w:firstLine="480" w:firstLineChars="200"/>
        <w:rPr>
          <w:rFonts w:hAnsi="宋体" w:cs="宋体"/>
          <w:sz w:val="24"/>
        </w:rPr>
      </w:pPr>
    </w:p>
    <w:p w14:paraId="18FF6D65">
      <w:pPr>
        <w:autoSpaceDE w:val="0"/>
        <w:autoSpaceDN w:val="0"/>
        <w:adjustRightInd w:val="0"/>
        <w:snapToGrid w:val="0"/>
        <w:ind w:firstLine="480" w:firstLineChars="200"/>
        <w:rPr>
          <w:rFonts w:hAnsi="宋体" w:cs="宋体"/>
          <w:sz w:val="24"/>
        </w:rPr>
      </w:pPr>
    </w:p>
    <w:p w14:paraId="37DE4096">
      <w:pPr>
        <w:autoSpaceDE w:val="0"/>
        <w:autoSpaceDN w:val="0"/>
        <w:adjustRightInd w:val="0"/>
        <w:snapToGrid w:val="0"/>
        <w:ind w:firstLine="480" w:firstLineChars="200"/>
        <w:rPr>
          <w:rFonts w:hAnsi="宋体" w:cs="宋体"/>
          <w:sz w:val="24"/>
        </w:rPr>
      </w:pPr>
    </w:p>
    <w:p w14:paraId="3864BA68">
      <w:pPr>
        <w:autoSpaceDE w:val="0"/>
        <w:autoSpaceDN w:val="0"/>
        <w:adjustRightInd w:val="0"/>
        <w:snapToGrid w:val="0"/>
        <w:ind w:firstLine="480" w:firstLineChars="200"/>
        <w:rPr>
          <w:rFonts w:hAnsi="宋体" w:cs="宋体"/>
          <w:sz w:val="24"/>
        </w:rPr>
      </w:pPr>
    </w:p>
    <w:p w14:paraId="22360192">
      <w:pPr>
        <w:autoSpaceDE w:val="0"/>
        <w:autoSpaceDN w:val="0"/>
        <w:adjustRightInd w:val="0"/>
        <w:snapToGrid w:val="0"/>
        <w:ind w:firstLine="480" w:firstLineChars="200"/>
        <w:rPr>
          <w:rFonts w:hAnsi="宋体" w:cs="宋体"/>
          <w:sz w:val="24"/>
        </w:rPr>
      </w:pPr>
    </w:p>
    <w:p w14:paraId="1C0EB988">
      <w:pPr>
        <w:autoSpaceDE w:val="0"/>
        <w:autoSpaceDN w:val="0"/>
        <w:adjustRightInd w:val="0"/>
        <w:snapToGrid w:val="0"/>
        <w:ind w:firstLine="480" w:firstLineChars="200"/>
        <w:rPr>
          <w:rFonts w:hAnsi="宋体" w:cs="宋体"/>
          <w:sz w:val="24"/>
        </w:rPr>
      </w:pPr>
      <w:r>
        <w:rPr>
          <w:rFonts w:hAnsi="宋体" w:cs="宋体"/>
          <w:sz w:val="24"/>
        </w:rPr>
        <w:t>2.</w:t>
      </w:r>
      <w:r>
        <w:rPr>
          <w:rFonts w:hint="eastAsia" w:hAnsi="宋体" w:cs="宋体"/>
          <w:sz w:val="24"/>
        </w:rPr>
        <w:t>短袖</w:t>
      </w:r>
      <w:r>
        <w:rPr>
          <w:rFonts w:hint="eastAsia" w:ascii="宋体" w:hAnsi="宋体"/>
          <w:sz w:val="24"/>
        </w:rPr>
        <w:t>T恤</w:t>
      </w:r>
    </w:p>
    <w:p w14:paraId="7BF04B3A">
      <w:pPr>
        <w:widowControl/>
        <w:shd w:val="clear" w:color="auto" w:fill="FFFFFF"/>
        <w:spacing w:line="360" w:lineRule="auto"/>
        <w:ind w:firstLine="417" w:firstLineChars="199"/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3819525" cy="3295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2F272">
      <w:pPr>
        <w:widowControl/>
        <w:shd w:val="clear" w:color="auto" w:fill="FFFFFF"/>
        <w:spacing w:line="360" w:lineRule="auto"/>
        <w:ind w:firstLine="477" w:firstLineChars="199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3. 帽子</w:t>
      </w:r>
    </w:p>
    <w:p w14:paraId="569BDB5A">
      <w:pPr>
        <w:widowControl/>
        <w:shd w:val="clear" w:color="auto" w:fill="FFFFFF"/>
        <w:spacing w:line="360" w:lineRule="auto"/>
        <w:ind w:firstLine="417" w:firstLineChars="199"/>
        <w:jc w:val="left"/>
        <w:rPr>
          <w:rFonts w:hint="eastAsia" w:ascii="黑体" w:hAnsi="黑体" w:eastAsia="黑体" w:cs="Arial"/>
          <w:b/>
          <w:color w:val="333333"/>
          <w:kern w:val="0"/>
          <w:sz w:val="24"/>
        </w:rPr>
      </w:pPr>
      <w:r>
        <w:drawing>
          <wp:inline distT="0" distB="0" distL="0" distR="0">
            <wp:extent cx="4095750" cy="4772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AE0AA">
      <w:pPr>
        <w:widowControl/>
        <w:shd w:val="clear" w:color="auto" w:fill="FFFFFF"/>
        <w:spacing w:line="360" w:lineRule="auto"/>
        <w:ind w:firstLine="417" w:firstLineChars="199"/>
        <w:jc w:val="left"/>
        <w:rPr>
          <w:rFonts w:hint="eastAsia" w:ascii="黑体" w:hAnsi="黑体" w:eastAsia="黑体" w:cs="Arial"/>
          <w:b/>
          <w:color w:val="333333"/>
          <w:kern w:val="0"/>
          <w:sz w:val="24"/>
        </w:rPr>
      </w:pPr>
      <w:r>
        <w:t xml:space="preserve">4. </w:t>
      </w:r>
      <w:r>
        <w:rPr>
          <w:rFonts w:hint="eastAsia"/>
        </w:rPr>
        <w:t>鞋子</w:t>
      </w:r>
    </w:p>
    <w:p w14:paraId="51C9B2D9">
      <w:pPr>
        <w:pStyle w:val="2"/>
        <w:rPr>
          <w:rFonts w:hint="eastAsia"/>
        </w:rPr>
      </w:pPr>
      <w:r>
        <w:drawing>
          <wp:inline distT="0" distB="0" distL="0" distR="0">
            <wp:extent cx="5172075" cy="36766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F078C">
      <w:pPr>
        <w:widowControl/>
        <w:shd w:val="clear" w:color="auto" w:fill="FFFFFF"/>
        <w:spacing w:line="360" w:lineRule="auto"/>
        <w:ind w:firstLine="477" w:firstLineChars="199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5.袖章</w:t>
      </w:r>
    </w:p>
    <w:p w14:paraId="24316219">
      <w:pPr>
        <w:ind w:firstLine="840" w:firstLineChars="400"/>
        <w:rPr>
          <w:rFonts w:hint="eastAsia"/>
        </w:rPr>
      </w:pPr>
      <w:r>
        <w:drawing>
          <wp:inline distT="0" distB="0" distL="0" distR="0">
            <wp:extent cx="3209925" cy="33147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0A2FF">
      <w:pPr>
        <w:widowControl/>
        <w:shd w:val="clear" w:color="auto" w:fill="FFFFFF"/>
        <w:spacing w:line="360" w:lineRule="auto"/>
        <w:ind w:firstLine="477" w:firstLineChars="199"/>
        <w:jc w:val="left"/>
        <w:rPr>
          <w:rFonts w:hint="eastAsia" w:ascii="宋体" w:hAnsi="宋体"/>
          <w:sz w:val="24"/>
        </w:rPr>
      </w:pPr>
    </w:p>
    <w:p w14:paraId="792E4E2A">
      <w:pPr>
        <w:widowControl/>
        <w:shd w:val="clear" w:color="auto" w:fill="FFFFFF"/>
        <w:spacing w:line="360" w:lineRule="auto"/>
        <w:ind w:firstLine="477" w:firstLineChars="199"/>
        <w:jc w:val="left"/>
        <w:rPr>
          <w:rFonts w:hint="eastAsia" w:ascii="宋体" w:hAnsi="宋体"/>
          <w:sz w:val="24"/>
        </w:rPr>
      </w:pPr>
    </w:p>
    <w:p w14:paraId="413B80B4">
      <w:pPr>
        <w:widowControl/>
        <w:shd w:val="clear" w:color="auto" w:fill="FFFFFF"/>
        <w:spacing w:line="360" w:lineRule="auto"/>
        <w:ind w:firstLine="477" w:firstLineChars="199"/>
        <w:jc w:val="left"/>
        <w:rPr>
          <w:rFonts w:hint="eastAsia" w:ascii="宋体" w:hAnsi="宋体"/>
          <w:sz w:val="24"/>
        </w:rPr>
      </w:pPr>
    </w:p>
    <w:p w14:paraId="158D2390">
      <w:pPr>
        <w:widowControl/>
        <w:shd w:val="clear" w:color="auto" w:fill="FFFFFF"/>
        <w:spacing w:line="360" w:lineRule="auto"/>
        <w:ind w:firstLine="477" w:firstLineChars="199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6.胸徽</w:t>
      </w:r>
    </w:p>
    <w:p w14:paraId="629A13EB">
      <w:pPr>
        <w:pStyle w:val="2"/>
        <w:rPr>
          <w:rFonts w:hint="eastAsia"/>
        </w:rPr>
      </w:pPr>
      <w:r>
        <w:drawing>
          <wp:inline distT="0" distB="0" distL="0" distR="0">
            <wp:extent cx="2847975" cy="2447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F896">
      <w:pPr>
        <w:widowControl/>
        <w:shd w:val="clear" w:color="auto" w:fill="FFFFFF"/>
        <w:spacing w:line="360" w:lineRule="auto"/>
        <w:ind w:firstLine="477" w:firstLineChars="199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7. 腰带</w:t>
      </w:r>
    </w:p>
    <w:p w14:paraId="761F60A4">
      <w:pPr>
        <w:rPr>
          <w:rFonts w:hint="eastAsia"/>
        </w:rPr>
      </w:pPr>
      <w:r>
        <w:drawing>
          <wp:inline distT="0" distB="0" distL="0" distR="0">
            <wp:extent cx="5274310" cy="26803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3A61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999"/>
    <w:rsid w:val="00044CF7"/>
    <w:rsid w:val="00306A83"/>
    <w:rsid w:val="00A77999"/>
    <w:rsid w:val="60CF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link w:val="7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link w:val="6"/>
    <w:semiHidden/>
    <w:unhideWhenUsed/>
    <w:uiPriority w:val="99"/>
    <w:pPr>
      <w:spacing w:after="120"/>
      <w:ind w:left="420" w:leftChars="200"/>
    </w:pPr>
  </w:style>
  <w:style w:type="character" w:customStyle="1" w:styleId="6">
    <w:name w:val="正文文本缩进 字符"/>
    <w:basedOn w:val="5"/>
    <w:link w:val="3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7">
    <w:name w:val="正文文本首行缩进 2 字符"/>
    <w:basedOn w:val="6"/>
    <w:link w:val="2"/>
    <w:semiHidden/>
    <w:uiPriority w:val="99"/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1326</Words>
  <Characters>1466</Characters>
  <Lines>11</Lines>
  <Paragraphs>3</Paragraphs>
  <TotalTime>3</TotalTime>
  <ScaleCrop>false</ScaleCrop>
  <LinksUpToDate>false</LinksUpToDate>
  <CharactersWithSpaces>1477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2024-04-08T01:04:00Z</dcterms:created>
  <dc:creator>admin</dc:creator>
  <cp:lastModifiedBy>刘瑞洁</cp:lastModifiedBy>
  <dcterms:modified xsi:type="dcterms:W3CDTF">2026-04-27T06:03:08Z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eyJoZGlkIjoiZWQ0ZTNlNTQ5MGY3NGI0ZjBkMmY1Mzk2MDg5MTIyMjgiLCJ1c2VySWQiOiIxMDMyNTc2NjA4In0=</vt:lpwstr>
  </property>
  <property fmtid="{D5CDD505-2E9C-101B-9397-08002B2CF9AE}" pid="3" name="KSOProductBuildVer">
    <vt:lpwstr>2052-12.1.0.25865</vt:lpwstr>
  </property>
  <property fmtid="{D5CDD505-2E9C-101B-9397-08002B2CF9AE}" pid="4" name="ICV">
    <vt:lpwstr>2E6693A0DBBE41B688C202D2B0C993B7_12</vt:lpwstr>
  </property>
</Properties>
</file>