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F4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textAlignment w:val="auto"/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附件：</w:t>
      </w:r>
    </w:p>
    <w:p w14:paraId="2B5B4F94">
      <w:pPr>
        <w:pStyle w:val="7"/>
        <w:ind w:left="0" w:leftChars="0" w:firstLine="0" w:firstLineChars="0"/>
        <w:jc w:val="center"/>
        <w:rPr>
          <w:rFonts w:hint="default" w:ascii="宋体" w:hAnsi="宋体" w:eastAsia="宋体" w:cstheme="minorBidi"/>
          <w:b/>
          <w:bCs/>
          <w:kern w:val="2"/>
          <w:sz w:val="22"/>
          <w:szCs w:val="22"/>
          <w:lang w:val="en-US" w:eastAsia="zh-CN" w:bidi="ar-SA"/>
          <w14:ligatures w14:val="standardContextual"/>
        </w:rPr>
      </w:pP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宋体" w:cstheme="minorBidi"/>
          <w:b/>
          <w:bCs/>
          <w:kern w:val="2"/>
          <w:sz w:val="22"/>
          <w:szCs w:val="22"/>
          <w:lang w:val="en-US" w:eastAsia="zh-CN" w:bidi="ar-SA"/>
          <w14:ligatures w14:val="standardContextual"/>
        </w:rPr>
        <w:t>数智思政教育云平台租赁项目技术要求</w:t>
      </w:r>
    </w:p>
    <w:tbl>
      <w:tblPr>
        <w:tblStyle w:val="14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134"/>
        <w:gridCol w:w="851"/>
        <w:gridCol w:w="4961"/>
        <w:gridCol w:w="949"/>
      </w:tblGrid>
      <w:tr w14:paraId="1A753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64" w:type="dxa"/>
            <w:vAlign w:val="center"/>
          </w:tcPr>
          <w:p w14:paraId="2BC2F457">
            <w:pPr>
              <w:spacing w:line="360" w:lineRule="auto"/>
              <w:jc w:val="center"/>
              <w:rPr>
                <w:rFonts w:hint="eastAsia" w:ascii="宋体" w:hAnsi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586B4498">
            <w:pPr>
              <w:widowControl/>
              <w:spacing w:line="360" w:lineRule="auto"/>
              <w:jc w:val="center"/>
              <w:rPr>
                <w:rFonts w:hint="eastAsia" w:ascii="宋体" w:hAnsi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sz w:val="21"/>
                <w:szCs w:val="21"/>
              </w:rPr>
              <w:t>指标项</w:t>
            </w:r>
          </w:p>
        </w:tc>
        <w:tc>
          <w:tcPr>
            <w:tcW w:w="851" w:type="dxa"/>
            <w:vAlign w:val="center"/>
          </w:tcPr>
          <w:p w14:paraId="402AC5FE">
            <w:pPr>
              <w:widowControl/>
              <w:spacing w:line="360" w:lineRule="auto"/>
              <w:jc w:val="center"/>
              <w:rPr>
                <w:rFonts w:hint="eastAsia" w:ascii="宋体" w:hAnsi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sz w:val="21"/>
                <w:szCs w:val="21"/>
              </w:rPr>
              <w:t>重要性</w:t>
            </w:r>
          </w:p>
        </w:tc>
        <w:tc>
          <w:tcPr>
            <w:tcW w:w="4961" w:type="dxa"/>
            <w:vAlign w:val="center"/>
          </w:tcPr>
          <w:p w14:paraId="2ED53FF7">
            <w:pPr>
              <w:widowControl/>
              <w:spacing w:line="360" w:lineRule="auto"/>
              <w:jc w:val="center"/>
              <w:rPr>
                <w:rFonts w:hint="eastAsia" w:ascii="宋体" w:hAnsi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sz w:val="21"/>
                <w:szCs w:val="21"/>
              </w:rPr>
              <w:t>指标要求</w:t>
            </w:r>
          </w:p>
        </w:tc>
        <w:tc>
          <w:tcPr>
            <w:tcW w:w="949" w:type="dxa"/>
            <w:vAlign w:val="center"/>
          </w:tcPr>
          <w:p w14:paraId="2A3AB498">
            <w:pPr>
              <w:widowControl/>
              <w:spacing w:line="360" w:lineRule="auto"/>
              <w:jc w:val="center"/>
              <w:rPr>
                <w:rFonts w:hint="eastAsia" w:ascii="宋体" w:hAnsi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sz w:val="21"/>
                <w:szCs w:val="21"/>
              </w:rPr>
              <w:t>证明材料要求</w:t>
            </w:r>
          </w:p>
        </w:tc>
      </w:tr>
      <w:tr w14:paraId="3F51A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vAlign w:val="center"/>
          </w:tcPr>
          <w:p w14:paraId="5FA8F1D8">
            <w:pPr>
              <w:spacing w:line="360" w:lineRule="auto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7BE94F18">
            <w:pPr>
              <w:widowControl/>
              <w:spacing w:line="360" w:lineRule="auto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数智思政教育云平台</w:t>
            </w:r>
          </w:p>
        </w:tc>
        <w:tc>
          <w:tcPr>
            <w:tcW w:w="851" w:type="dxa"/>
            <w:vAlign w:val="center"/>
          </w:tcPr>
          <w:p w14:paraId="58C16FAA">
            <w:pPr>
              <w:widowControl/>
              <w:spacing w:line="360" w:lineRule="auto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cs="宋体" w:asciiTheme="minorEastAsia" w:hAnsiTheme="minorEastAsia"/>
                <w:snapToGrid w:val="0"/>
                <w:kern w:val="0"/>
                <w:szCs w:val="21"/>
                <w:lang w:val="zh-CN"/>
              </w:rPr>
              <w:t>★</w:t>
            </w:r>
          </w:p>
        </w:tc>
        <w:tc>
          <w:tcPr>
            <w:tcW w:w="4961" w:type="dxa"/>
            <w:vAlign w:val="center"/>
          </w:tcPr>
          <w:p w14:paraId="240D37A1">
            <w:pPr>
              <w:pStyle w:val="26"/>
              <w:spacing w:line="276" w:lineRule="auto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一、资源内容要求</w:t>
            </w:r>
          </w:p>
          <w:p w14:paraId="2A1BE3A5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1、思政课备课资源库</w:t>
            </w:r>
          </w:p>
          <w:p w14:paraId="15ED045A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1.1 应围绕“大思政课”建设要求，依据2023版思想政治理论课教材体系组织资源，提供教材指引、教学案例、示范课程、试题库及理论文献等备课资源，类型至少包含课件、讲义、视频案例、示范课、章节测试题等。</w:t>
            </w:r>
          </w:p>
          <w:p w14:paraId="0AF907B6">
            <w:pPr>
              <w:pStyle w:val="26"/>
              <w:spacing w:line="276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说明：如后面启用全国新的思政课改革方案中的新设置的思政课体系，平台内容需要同步进行替换补充，下述所有范畴内均需执行该说明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】</w:t>
            </w:r>
          </w:p>
          <w:p w14:paraId="0EA991A2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1.2 教材指引资源应以思维导图形式系统梳理2023版思政教材，对每章节及知识点标注资源索引，关联对应教学案例与解析内容，并配套提供经典论述、教学目的、思路建议、学习思考解析及延伸学习资料，形成注释版辅助教学教材。</w:t>
            </w:r>
          </w:p>
          <w:p w14:paraId="1A44B664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1.3 教学案例资源应严格对应2023版思政课各章节，支持主流格式在线预览及一键批量下载。具体数量要求如下：</w:t>
            </w:r>
          </w:p>
          <w:p w14:paraId="5915D931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《马克思主义基本原理》：教学文稿≥20篇，案例≥50个，课件≥20个；</w:t>
            </w:r>
          </w:p>
          <w:p w14:paraId="363A15DA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形势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与政策》（2025-2026）：教学文稿≥20篇，案例≥50个，课件≥20个；</w:t>
            </w:r>
          </w:p>
          <w:p w14:paraId="6D6518FF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《习近平新时代中国特色社会主义思想概论》：教学文稿≥60篇，案例≥100个，课件≥60个；</w:t>
            </w:r>
          </w:p>
          <w:p w14:paraId="5A7CCF71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《毛泽东思想与中国特色社会主义理论体系概论》：教学文稿≥20篇，案例≥50个，课件≥20个；</w:t>
            </w:r>
          </w:p>
          <w:p w14:paraId="012F15F8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《思想道德与法治》：教学文稿≥20篇，案例≥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0个，课件≥20个；</w:t>
            </w:r>
          </w:p>
          <w:p w14:paraId="066A7E80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《中国近代史纲要》：教学文稿≥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篇，案例≥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个，课件≥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个；</w:t>
            </w:r>
          </w:p>
          <w:p w14:paraId="3E8398D8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《国家安全教育》：教学文稿≥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0篇，课件≥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0个，案例≥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0个；</w:t>
            </w:r>
          </w:p>
          <w:p w14:paraId="598B591D">
            <w:pPr>
              <w:pStyle w:val="26"/>
              <w:spacing w:line="276" w:lineRule="auto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教学案例应实时更新，覆盖最新时政热点。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（须提供页面截图以及资源明细表）</w:t>
            </w:r>
          </w:p>
          <w:p w14:paraId="51E6826E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1.4 示范课程应涵盖六门思政必修课，每门课程提供课程介绍与教师信息，资源总量不少于200部。</w:t>
            </w:r>
          </w:p>
          <w:p w14:paraId="13268816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1.5 中小学思政资源库总量≥300个，须标识学段（初中、高中、中职）、学科及章节，支持多维度精确筛选。</w:t>
            </w:r>
          </w:p>
          <w:p w14:paraId="483F6A77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1.6 文献资料库应整合国内权威思政类学术期刊、著作、研究报告、政策文件等，来源须为公开出版物或官方渠道，提供题名、作者、来源、摘要、关键词等元数据，文献数量≥1500份。</w:t>
            </w:r>
          </w:p>
          <w:p w14:paraId="43E43318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1.7 题库应支持常见题型（单选、多选、判断、简答、论述等），每门课程提供成套试卷≥5套，每套试题≥10道。支持教师自定义题型、难度及数量组卷，并可导出PDF。</w:t>
            </w:r>
          </w:p>
          <w:p w14:paraId="2488EDB9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2、思政拓展课资源库</w:t>
            </w:r>
          </w:p>
          <w:p w14:paraId="3414890E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2.1 应包含《党的二十大精神》《铸牢中华民族共同体意识》《习近平总书记关于教育的重要论述研究》《中国精神》《五史教育》《同上一堂思政大课》《国家安全教育》《伟大的中国梦》《科教精神》《先进典型》《心理健康》《精品党课》等不少于10门拓展课程，资源总数≥1000个。</w:t>
            </w:r>
          </w:p>
          <w:p w14:paraId="12DAB66E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2.2 “铸牢中华民族共同体意识”专题须涵盖《中华民族共同体概论》16讲内容，配备PPT课件≥40个、教案≥40份、视频案例≥120部；民族大团结板块应整合≥50个各民族历史、文化及人物案例，资源形式包括视频、文档与课件；总书记重要论述板块应收录≥20条相关讲话并附视频；微课视频板块应提供≥35部中华民族认同主题视频。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（投标须提供页面截图以及资源明细表）</w:t>
            </w:r>
          </w:p>
          <w:p w14:paraId="6B95535B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2.3 “中国精神”专题应围绕四个历史时期的人物与事件，提供≥46个精神解读，包括视频≥35部、重要文章≥230篇、楷模人物资料≥110份。</w:t>
            </w:r>
          </w:p>
          <w:p w14:paraId="5AABA924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2.4 “五史教育”拓展课视频资源≥200部，具体分布为：党史≥50部、新中国史≥30部、改革开放史≥90部、社会主义发展史≥30部、中华民族发展史≥20部。</w:t>
            </w:r>
          </w:p>
          <w:p w14:paraId="0684B741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3、时事思政专题资源库</w:t>
            </w:r>
          </w:p>
          <w:p w14:paraId="2C76DEAE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3.1 应结合时政热点，实时抓取并筛选国内外新闻，通过文字、视频等形式进行深度解读，并与思政知识点智能关联,提供≥100个热点话题解读，每话题应包含解读文档、案例视频及知识链接，并明确标注关联的课程、章节和知识点。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（须提供3个热点解读示例以及资源明细表）</w:t>
            </w:r>
          </w:p>
          <w:p w14:paraId="6749772D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3.2提供《求是》杂志重要文章解读≥150篇，包括速览、访谈与文章解读等内容分类，速览需呈现每期重点并附原文。</w:t>
            </w:r>
          </w:p>
          <w:p w14:paraId="086DDB82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应设立党的二十大三中全会融入思政课专题，关联《决定》内容与思政知识点，提供《决定》学习辅导百问等音频资源，资源数量≥80个。</w:t>
            </w:r>
          </w:p>
          <w:p w14:paraId="798ABBC0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须提供≥20个大学生关注的热点话题（如“思政课的作用”、“追什么样的星”、“拒绝道德绑架”、“精神内耗”、“躺平现象”等），每话题配备原文、视频案例与解析。</w:t>
            </w:r>
          </w:p>
          <w:p w14:paraId="5A51B76C">
            <w:pPr>
              <w:pStyle w:val="26"/>
              <w:spacing w:line="276" w:lineRule="auto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舆情智库应涵盖教育、社会、新技术及行业研究等类别，舆情分析报告≥80篇，每篇包括事件概述、传播分析、网民观点、媒体观点、处置建议等内容。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（须提供页面截图以及资源明细表）</w:t>
            </w:r>
          </w:p>
          <w:p w14:paraId="0BF6A20C">
            <w:pPr>
              <w:pStyle w:val="26"/>
              <w:spacing w:line="276" w:lineRule="auto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4、思政实践资源库</w:t>
            </w:r>
          </w:p>
          <w:p w14:paraId="0FB36AD9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4.1 应包含实践项目库、案例库、高校案例与优秀成果四个部分。</w:t>
            </w:r>
          </w:p>
          <w:p w14:paraId="7116BB0E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4.2 项目库须定制开发“追寻红色记忆”、“致敬共和国功勋”、“追逐航天梦想”3个核心实践项目，每项目明确实践目的、要求及大纲。</w:t>
            </w:r>
          </w:p>
          <w:p w14:paraId="1012F915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4.3 支持MP4/H.264视频、JPG/PNG图片、PDF/Word文档、720°VR全景等格式。</w:t>
            </w:r>
          </w:p>
          <w:p w14:paraId="42EA4ACF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4.4 交互功能：须具备时间轴导航、全景漫游、答题系统、成果提交与展示等交互功能，支持学生视频学习中答题及成果提交。</w:t>
            </w:r>
          </w:p>
          <w:p w14:paraId="3144B92C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4.5 实践成果库应收录全国高校典型实践案例及学生优秀成果，包括调研报告、论文、摄影、视频等。</w:t>
            </w:r>
          </w:p>
          <w:p w14:paraId="34809BE3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4.6 实践案例应契合思政课教学要求，每门课≥10份，总数≥80份，结构包括教学目标、案例精选与参考资料。</w:t>
            </w:r>
          </w:p>
          <w:p w14:paraId="44E91135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4.7 建设“追寻红色记忆”课程：</w:t>
            </w:r>
          </w:p>
          <w:p w14:paraId="3C45EB81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时间轴覆盖5个历史时期，涵盖从1840年近代中国的屈辱到中国特色社会主义新时代，每个时期根据时间轴包含不同的主题教育内容，需包括国家荣辱、开天辟地、建军大业、峥嵘岁月（长征）、协商建国、改革开放、脱贫攻坚、创新突破等主题，每期≥2个主题，每个主题含重要事件导读、视频资料、文本图片展播及不同主题重要基地VR游学；</w:t>
            </w:r>
          </w:p>
          <w:p w14:paraId="6168981E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资源包括微课视频≥10部（2-3分钟/部）、高清图片≥15张（≥500万像素）、VR场馆≥8个（4K分辨率，≥8热点/场景）、文档≥10份、习题≥35道；</w:t>
            </w:r>
          </w:p>
          <w:p w14:paraId="04A09217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内容须涵盖历史事件、红色故事、人物、解读视频及知识问答，内置互动环节。</w:t>
            </w:r>
          </w:p>
          <w:p w14:paraId="1F113202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4.8建设“致敬共和国功勋”课程：</w:t>
            </w:r>
          </w:p>
          <w:p w14:paraId="71B82C4C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实践课程包含实践导入、实践探索及实践完成三个方向。</w:t>
            </w:r>
          </w:p>
          <w:p w14:paraId="41885AF1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根据共和国勋章获得情况，提供不少于10位功勋人物，每个功勋人物根据实践任务地图设“走进功勋、追寻功勋、学习功勋、传承功勋”四个阶段任务，阶段任务完成授予勋章；</w:t>
            </w:r>
          </w:p>
          <w:p w14:paraId="2715A8CB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- 资源包括视频≥10部（3-5分钟/部）、图片≥15张、文本≥10份、互动问答≥15题；</w:t>
            </w:r>
          </w:p>
          <w:p w14:paraId="04F9340A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功勋人物须覆盖不同历史时期与行业（如科研、农业、医疗、教育等），每人资料含个人生平、颁奖词、荣誉与表彰、相关图片、解答视频等，并根据功勋模范提供代表精神内容学习；须提供共和国勋章与国家荣誉称号介绍文档≥2份，颁奖视频≥2部。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（须提供课程页面截图不少于10张）</w:t>
            </w:r>
          </w:p>
          <w:p w14:paraId="674E1143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4.9 建设“追逐航天梦想”课程：</w:t>
            </w:r>
          </w:p>
          <w:p w14:paraId="38F928EF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实践课程根据分为“肇启之梦、探索之梦、未来之梦”三部分，系统学习航天基础设施、载人航天工程、探月工程、北斗卫星导航系统、行星探测工程等国家航天事业的发展历程、辉煌成就与未来蓝图，实践探索过程将与“两弹一星”精神、载人航天精神、新时代北斗精神、探月精神深度融合，学习航天人攻坚克难、勇攀高峰的航天精神，并引导青年融入国家发展；</w:t>
            </w:r>
          </w:p>
          <w:p w14:paraId="49A41A63">
            <w:pPr>
              <w:pStyle w:val="26"/>
              <w:spacing w:line="276" w:lineRule="auto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- 资源包括航天人物≥5位，每人提供详细的生平介绍、成就展示；中国精神≥4个，每个精神提供精神内涵、代表性人物、相关解读视频；提供视频≥12部（3-5分钟/部）、图片≥20张、文本≥10份、互动问答≥15题。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（须提供课程页面截图不少于10张）</w:t>
            </w:r>
          </w:p>
          <w:p w14:paraId="37951F55">
            <w:pPr>
              <w:pStyle w:val="26"/>
              <w:spacing w:line="276" w:lineRule="auto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5、红色研学数字资源库</w:t>
            </w:r>
          </w:p>
          <w:p w14:paraId="6EDFD1C6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5.1 应包含“大思政课”红色研学数字地图、行走的思政课、红色全景三部分。</w:t>
            </w:r>
          </w:p>
          <w:p w14:paraId="1B7F873A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5.2 数字地图须覆盖全国34个省级行政区、≥100个地级市，基地总数≥300个，每省份提供拓展学习资源≥3个。</w:t>
            </w:r>
          </w:p>
          <w:p w14:paraId="06737DF0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每个基地应单独呈现图片、介绍、地址、线上全景或视频解读：</w:t>
            </w:r>
          </w:p>
          <w:p w14:paraId="17B306B4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红色全景展馆：≥50个场馆，每馆3D实景采集点≥10个；</w:t>
            </w:r>
          </w:p>
          <w:p w14:paraId="4A14E8CE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红色云展厅：≥180个教育基地，含文本、图片、音频介绍；</w:t>
            </w:r>
          </w:p>
          <w:p w14:paraId="1F33F045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展馆讲解视频：≥300个基地视频解读。</w:t>
            </w:r>
          </w:p>
          <w:p w14:paraId="26953AD8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须提供截图证明及资源量表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  <w:p w14:paraId="45FF37A7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5.3 “行走的思政课”应以总书记足迹为主线，设置≥5期（如百团大战纪念馆、平津战役纪念馆等），每期需定义主题，提供讲话内容、全景展厅、详细介绍及相关视频，并定期更新。（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投标须提供3期内容的详细说明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  <w:p w14:paraId="6B06CA92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5.4 红色全景应按时间轴主题分类（如辛亥革命、抗日战争、民族之魂等），覆盖≥50个场馆：每个场馆须采用超高清拍摄与3D实景技术，每馆≥10个点位，配图≥10张，音视频不低于10部。实现沉浸式浏览。应涵盖“九一八”历史博物馆、鸦片战争博物馆、平型关大捷纪念馆等代表性景点。（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须提供截图证明及资源量表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  <w:p w14:paraId="7E96391F">
            <w:pPr>
              <w:pStyle w:val="26"/>
              <w:spacing w:line="276" w:lineRule="auto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二、智慧门户及管理后台功能要求</w:t>
            </w:r>
          </w:p>
          <w:p w14:paraId="641A64A7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1、 技术性能：</w:t>
            </w:r>
          </w:p>
          <w:p w14:paraId="63944763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1.1采用B/S架构，支持分布式部署与云计算；</w:t>
            </w:r>
          </w:p>
          <w:p w14:paraId="4A83904F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1.2 兼容X86、ARM等服务器平台，支持MySQL、Oracle、MongoDB等数据库及Redis、Memcached缓存技术；</w:t>
            </w:r>
          </w:p>
          <w:p w14:paraId="3443FD64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1.3应围绕教师备课、时事拓展、实践教学等维度建设智慧门户与管理后台；</w:t>
            </w:r>
          </w:p>
          <w:p w14:paraId="2F5CC53D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1.4支持远程服务模式，实现校本资源上传、展示与共享；</w:t>
            </w:r>
          </w:p>
          <w:p w14:paraId="15077BD2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1.5校内无限访问，校外需登录访问；</w:t>
            </w:r>
          </w:p>
          <w:p w14:paraId="5B25E5C7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1.6具备数据备份与恢复机制，支持数据加密、身份认证与权限管理。</w:t>
            </w:r>
          </w:p>
          <w:p w14:paraId="57ECEFDD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2、 智慧门户：</w:t>
            </w:r>
          </w:p>
          <w:p w14:paraId="37BAD2B1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2.1应汇聚本校思政教学成果资源，包含各资源库及学校资讯、教研室成果、思政活动等板块；</w:t>
            </w:r>
          </w:p>
          <w:p w14:paraId="1531AF3D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2.2个人中心须记录用户浏览、下载、收藏等行为。</w:t>
            </w:r>
          </w:p>
          <w:p w14:paraId="2E1C6FF5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3、智能管理后台：</w:t>
            </w:r>
          </w:p>
          <w:p w14:paraId="13FFD7B5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3.1支持超级管理员、校级管理员、院系管理员、教师、审核员等多角色权限管理；</w:t>
            </w:r>
          </w:p>
          <w:p w14:paraId="5902FC17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3.2 支持账号统一登录与批量导入；</w:t>
            </w:r>
          </w:p>
          <w:p w14:paraId="628DE72E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3.3数据看板应以图表形式实时展示资源总量、访问PV/UV、热门资源、用户活跃度等数据；</w:t>
            </w:r>
          </w:p>
          <w:p w14:paraId="78EAADF8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3.4资源管理模块支持校本资源上传与审核发布；</w:t>
            </w:r>
          </w:p>
          <w:p w14:paraId="5E20F043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3.5审核管理应支持智能与人工审核，可退回修改；</w:t>
            </w:r>
          </w:p>
          <w:p w14:paraId="30AE2D35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3.6教学成果管理支持图文类信息发布；</w:t>
            </w:r>
          </w:p>
          <w:p w14:paraId="25090F31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3.7思政实践管理模块支持教师创建课程、发布作业、点评及查看学习报告。</w:t>
            </w:r>
          </w:p>
          <w:p w14:paraId="67988278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3.8考试管理提供试题管理、试卷管理、模拟考试、章节练习等功能，内设快速练习、专项练习和智能组卷功能，教师可通过后台上传试卷进行模拟练习。支持单选、多选、判断多种练习形式，AI智能判卷、阅卷和统计分析等功能为学生提供全流程的备考服务。</w:t>
            </w:r>
          </w:p>
          <w:p w14:paraId="60D23439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3.9 自建专题管理可根据学院重点德育培育方向进行创建，管理员可对模块新建分类，例如党史学习专题、学校历史沿革等，满足视频、图片、文本等资源类型的上传，在门户首页可展示。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（需提供功能页面截图证明材料）</w:t>
            </w:r>
          </w:p>
          <w:p w14:paraId="7B2A477E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4、其他技术指标：</w:t>
            </w:r>
          </w:p>
          <w:p w14:paraId="2005B658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4.1个人中心应支持学习过程管理，记录学习数据、下载与收藏内容；</w:t>
            </w:r>
          </w:p>
          <w:p w14:paraId="16311454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4.2检索功能须支持关键词搜索（标题、简介、全文）及多维度组合筛选；</w:t>
            </w:r>
          </w:p>
          <w:p w14:paraId="73E5A37E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4.3须支持学校统一身份认证（如CAS、OAuth2.0），校外可通过VPN或反向代理访问，校园网内免登录浏览且无并发限制；</w:t>
            </w:r>
          </w:p>
          <w:p w14:paraId="4BBE15D4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4.4平台提供远程服务或本地部署服务模式；</w:t>
            </w:r>
          </w:p>
          <w:p w14:paraId="045D7D85">
            <w:pPr>
              <w:pStyle w:val="26"/>
              <w:spacing w:line="276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4.5平台提供三年的内容更新服务。</w:t>
            </w:r>
          </w:p>
        </w:tc>
        <w:tc>
          <w:tcPr>
            <w:tcW w:w="949" w:type="dxa"/>
            <w:vAlign w:val="center"/>
          </w:tcPr>
          <w:p w14:paraId="5AA6241F">
            <w:pPr>
              <w:widowControl/>
              <w:spacing w:line="360" w:lineRule="auto"/>
              <w:jc w:val="center"/>
              <w:rPr>
                <w:rFonts w:hint="default" w:ascii="宋体" w:hAnsi="宋体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需提供证明材料</w:t>
            </w:r>
          </w:p>
        </w:tc>
      </w:tr>
    </w:tbl>
    <w:p w14:paraId="4BFFC4A2">
      <w:pPr>
        <w:pStyle w:val="17"/>
        <w:spacing w:line="360" w:lineRule="auto"/>
        <w:ind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ZWU5ZDY4NWE0NzVkODJmMTE0MjUyOWYzYzIzMzcifQ=="/>
  </w:docVars>
  <w:rsids>
    <w:rsidRoot w:val="79E60680"/>
    <w:rsid w:val="00004CFF"/>
    <w:rsid w:val="00020F3A"/>
    <w:rsid w:val="000B2A78"/>
    <w:rsid w:val="000F5E8B"/>
    <w:rsid w:val="001D4F27"/>
    <w:rsid w:val="00283FE9"/>
    <w:rsid w:val="002B1AFC"/>
    <w:rsid w:val="003808EA"/>
    <w:rsid w:val="003C344A"/>
    <w:rsid w:val="003F29D7"/>
    <w:rsid w:val="00425A1E"/>
    <w:rsid w:val="00426879"/>
    <w:rsid w:val="004B72FC"/>
    <w:rsid w:val="004F3B57"/>
    <w:rsid w:val="00557A95"/>
    <w:rsid w:val="00564925"/>
    <w:rsid w:val="0066618B"/>
    <w:rsid w:val="006B2A08"/>
    <w:rsid w:val="007B384B"/>
    <w:rsid w:val="0092444F"/>
    <w:rsid w:val="009606B1"/>
    <w:rsid w:val="00982982"/>
    <w:rsid w:val="009D25D1"/>
    <w:rsid w:val="00A02D29"/>
    <w:rsid w:val="00A374EE"/>
    <w:rsid w:val="00A72852"/>
    <w:rsid w:val="00A824C1"/>
    <w:rsid w:val="00AC7F08"/>
    <w:rsid w:val="00B023AD"/>
    <w:rsid w:val="00BF6037"/>
    <w:rsid w:val="00C303F2"/>
    <w:rsid w:val="00C634A6"/>
    <w:rsid w:val="00C73631"/>
    <w:rsid w:val="00CB5FF2"/>
    <w:rsid w:val="00CC0A74"/>
    <w:rsid w:val="00D83B23"/>
    <w:rsid w:val="00D8639B"/>
    <w:rsid w:val="00DC0C91"/>
    <w:rsid w:val="00E135F1"/>
    <w:rsid w:val="00E43D12"/>
    <w:rsid w:val="00E444BC"/>
    <w:rsid w:val="00E74EAE"/>
    <w:rsid w:val="00EA5999"/>
    <w:rsid w:val="00EC40BE"/>
    <w:rsid w:val="00F01B79"/>
    <w:rsid w:val="00F20F79"/>
    <w:rsid w:val="00F46177"/>
    <w:rsid w:val="00F72593"/>
    <w:rsid w:val="00FF1765"/>
    <w:rsid w:val="0201499D"/>
    <w:rsid w:val="020B07BA"/>
    <w:rsid w:val="04194CE4"/>
    <w:rsid w:val="04365896"/>
    <w:rsid w:val="086F5555"/>
    <w:rsid w:val="09E3328B"/>
    <w:rsid w:val="0B1F52D6"/>
    <w:rsid w:val="0E042561"/>
    <w:rsid w:val="0F1D38DB"/>
    <w:rsid w:val="10DB11B5"/>
    <w:rsid w:val="131B2827"/>
    <w:rsid w:val="154871D8"/>
    <w:rsid w:val="1573694A"/>
    <w:rsid w:val="15BD1974"/>
    <w:rsid w:val="17D10D76"/>
    <w:rsid w:val="198A3F61"/>
    <w:rsid w:val="1B041DF3"/>
    <w:rsid w:val="1B1A7868"/>
    <w:rsid w:val="1BDB2B53"/>
    <w:rsid w:val="1EB3600A"/>
    <w:rsid w:val="2A0C4820"/>
    <w:rsid w:val="2CAB6572"/>
    <w:rsid w:val="2F7B4CBE"/>
    <w:rsid w:val="324C7EAF"/>
    <w:rsid w:val="355157DD"/>
    <w:rsid w:val="355753E4"/>
    <w:rsid w:val="382F0057"/>
    <w:rsid w:val="38E2156D"/>
    <w:rsid w:val="3A5A5115"/>
    <w:rsid w:val="3C414910"/>
    <w:rsid w:val="3F8D2251"/>
    <w:rsid w:val="40703903"/>
    <w:rsid w:val="441B0B4E"/>
    <w:rsid w:val="46AE6F33"/>
    <w:rsid w:val="4AB50890"/>
    <w:rsid w:val="4BCA175B"/>
    <w:rsid w:val="500918AA"/>
    <w:rsid w:val="509F17AB"/>
    <w:rsid w:val="518C1C1F"/>
    <w:rsid w:val="51957ACD"/>
    <w:rsid w:val="529F5982"/>
    <w:rsid w:val="55314FB7"/>
    <w:rsid w:val="5DF05630"/>
    <w:rsid w:val="5E5163AC"/>
    <w:rsid w:val="5EB75A34"/>
    <w:rsid w:val="64591E34"/>
    <w:rsid w:val="647D708C"/>
    <w:rsid w:val="64E27FB4"/>
    <w:rsid w:val="65222B6E"/>
    <w:rsid w:val="66E8139C"/>
    <w:rsid w:val="681F3087"/>
    <w:rsid w:val="69750903"/>
    <w:rsid w:val="6B2534DA"/>
    <w:rsid w:val="6CE64031"/>
    <w:rsid w:val="6D1C60F5"/>
    <w:rsid w:val="6E2B2924"/>
    <w:rsid w:val="6F9349C7"/>
    <w:rsid w:val="6FAA73CC"/>
    <w:rsid w:val="704F233D"/>
    <w:rsid w:val="707B3132"/>
    <w:rsid w:val="74B84955"/>
    <w:rsid w:val="74F32E88"/>
    <w:rsid w:val="75A458F2"/>
    <w:rsid w:val="778C06AA"/>
    <w:rsid w:val="785C0365"/>
    <w:rsid w:val="78762A1C"/>
    <w:rsid w:val="78F5101E"/>
    <w:rsid w:val="79E60680"/>
    <w:rsid w:val="7BE10C35"/>
    <w:rsid w:val="7DFE50B5"/>
    <w:rsid w:val="7EF05AF1"/>
    <w:rsid w:val="7F06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99" w:semiHidden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7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annotation subject"/>
    <w:basedOn w:val="4"/>
    <w:next w:val="4"/>
    <w:link w:val="21"/>
    <w:qFormat/>
    <w:uiPriority w:val="0"/>
    <w:rPr>
      <w:b/>
      <w:bCs/>
    </w:rPr>
  </w:style>
  <w:style w:type="paragraph" w:styleId="13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character" w:styleId="16">
    <w:name w:val="annotation reference"/>
    <w:basedOn w:val="15"/>
    <w:qFormat/>
    <w:uiPriority w:val="0"/>
    <w:rPr>
      <w:sz w:val="21"/>
      <w:szCs w:val="21"/>
    </w:rPr>
  </w:style>
  <w:style w:type="paragraph" w:customStyle="1" w:styleId="17">
    <w:name w:val="样式1"/>
    <w:basedOn w:val="1"/>
    <w:qFormat/>
    <w:uiPriority w:val="0"/>
    <w:pPr>
      <w:ind w:firstLine="883" w:firstLineChars="200"/>
    </w:pPr>
    <w:rPr>
      <w:rFonts w:ascii="Calibri" w:hAnsi="Calibri" w:eastAsia="宋体" w:cs="Times New Roman"/>
      <w:sz w:val="30"/>
    </w:rPr>
  </w:style>
  <w:style w:type="character" w:customStyle="1" w:styleId="18">
    <w:name w:val="页眉 字符"/>
    <w:basedOn w:val="15"/>
    <w:link w:val="10"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5"/>
    <w:link w:val="9"/>
    <w:qFormat/>
    <w:uiPriority w:val="0"/>
    <w:rPr>
      <w:kern w:val="2"/>
      <w:sz w:val="18"/>
      <w:szCs w:val="18"/>
    </w:rPr>
  </w:style>
  <w:style w:type="character" w:customStyle="1" w:styleId="20">
    <w:name w:val="批注文字 字符"/>
    <w:basedOn w:val="15"/>
    <w:link w:val="4"/>
    <w:qFormat/>
    <w:uiPriority w:val="0"/>
    <w:rPr>
      <w:kern w:val="2"/>
      <w:sz w:val="21"/>
      <w:szCs w:val="22"/>
    </w:rPr>
  </w:style>
  <w:style w:type="character" w:customStyle="1" w:styleId="21">
    <w:name w:val="批注主题 字符"/>
    <w:basedOn w:val="20"/>
    <w:link w:val="12"/>
    <w:qFormat/>
    <w:uiPriority w:val="0"/>
    <w:rPr>
      <w:b/>
      <w:bCs/>
      <w:kern w:val="2"/>
      <w:sz w:val="21"/>
      <w:szCs w:val="22"/>
    </w:rPr>
  </w:style>
  <w:style w:type="character" w:customStyle="1" w:styleId="22">
    <w:name w:val="批注框文本 字符"/>
    <w:basedOn w:val="15"/>
    <w:link w:val="8"/>
    <w:qFormat/>
    <w:uiPriority w:val="0"/>
    <w:rPr>
      <w:kern w:val="2"/>
      <w:sz w:val="18"/>
      <w:szCs w:val="18"/>
    </w:rPr>
  </w:style>
  <w:style w:type="character" w:customStyle="1" w:styleId="23">
    <w:name w:val="标题 2 字符"/>
    <w:basedOn w:val="15"/>
    <w:link w:val="2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24">
    <w:name w:val="font1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21"/>
    <w:basedOn w:val="15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paragraph" w:styleId="26">
    <w:name w:val="No Spacing"/>
    <w:qFormat/>
    <w:uiPriority w:val="1"/>
    <w:pPr>
      <w:widowControl w:val="0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02771d7-3308-44c2-9128-8655fe6fd7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Win10_64</Company>
  <Pages>7</Pages>
  <Words>4088</Words>
  <Characters>4394</Characters>
  <Lines>14</Lines>
  <Paragraphs>4</Paragraphs>
  <TotalTime>10</TotalTime>
  <ScaleCrop>false</ScaleCrop>
  <LinksUpToDate>false</LinksUpToDate>
  <CharactersWithSpaces>4447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2023-12-28T03:28:00Z</dcterms:created>
  <dc:creator>裘伟</dc:creator>
  <cp:lastModifiedBy>刘瑞洁</cp:lastModifiedBy>
  <cp:lastPrinted>2026-02-28T06:39:00Z</cp:lastPrinted>
  <dcterms:modified xsi:type="dcterms:W3CDTF">2026-04-08T07:17:29Z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BDBDD9A755E44F8E976DB75CD6BF7E97_11</vt:lpwstr>
  </property>
  <property fmtid="{D5CDD505-2E9C-101B-9397-08002B2CF9AE}" pid="4" name="KSOTemplateDocerSaveRecord">
    <vt:lpwstr>eyJoZGlkIjoiZWQ0ZTNlNTQ5MGY3NGI0ZjBkMmY1Mzk2MDg5MTIyMjgiLCJ1c2VySWQiOiIxMDMyNTc2NjA4In0=</vt:lpwstr>
  </property>
</Properties>
</file>