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A01E4">
      <w:pPr>
        <w:spacing w:line="360" w:lineRule="auto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附件：智能线控转向移动平台主要标的及技术参数</w:t>
      </w:r>
    </w:p>
    <w:tbl>
      <w:tblPr>
        <w:tblStyle w:val="2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00"/>
        <w:gridCol w:w="707"/>
        <w:gridCol w:w="3878"/>
        <w:gridCol w:w="1197"/>
        <w:gridCol w:w="1197"/>
      </w:tblGrid>
      <w:tr w14:paraId="5E4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5" w:type="dxa"/>
            <w:vAlign w:val="center"/>
          </w:tcPr>
          <w:p w14:paraId="3D52AC6A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货物</w:t>
            </w:r>
          </w:p>
          <w:p w14:paraId="76089EA4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00" w:type="dxa"/>
            <w:vAlign w:val="center"/>
          </w:tcPr>
          <w:p w14:paraId="6B53B291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707" w:type="dxa"/>
            <w:vAlign w:val="center"/>
          </w:tcPr>
          <w:p w14:paraId="5437F4F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3878" w:type="dxa"/>
            <w:vAlign w:val="center"/>
          </w:tcPr>
          <w:p w14:paraId="27F34962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主要规格</w:t>
            </w:r>
          </w:p>
        </w:tc>
        <w:tc>
          <w:tcPr>
            <w:tcW w:w="1197" w:type="dxa"/>
            <w:vAlign w:val="center"/>
          </w:tcPr>
          <w:p w14:paraId="3FD52AC3">
            <w:pPr>
              <w:widowControl/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证明材料要求</w:t>
            </w:r>
          </w:p>
        </w:tc>
        <w:tc>
          <w:tcPr>
            <w:tcW w:w="1197" w:type="dxa"/>
            <w:vAlign w:val="center"/>
          </w:tcPr>
          <w:p w14:paraId="48739185"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是否接受进口产品</w:t>
            </w:r>
          </w:p>
        </w:tc>
      </w:tr>
      <w:tr w14:paraId="0CB1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65" w:type="dxa"/>
            <w:vAlign w:val="center"/>
          </w:tcPr>
          <w:p w14:paraId="79552D28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智能线控转向移动平台</w:t>
            </w:r>
          </w:p>
        </w:tc>
        <w:tc>
          <w:tcPr>
            <w:tcW w:w="800" w:type="dxa"/>
            <w:vAlign w:val="center"/>
          </w:tcPr>
          <w:p w14:paraId="29239CA3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707" w:type="dxa"/>
            <w:vAlign w:val="center"/>
          </w:tcPr>
          <w:p w14:paraId="79F80A7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8" w:type="dxa"/>
          </w:tcPr>
          <w:p w14:paraId="4675EDE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底盘：</w:t>
            </w:r>
          </w:p>
          <w:p w14:paraId="13221AE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(1) 整机重量：≥25kg。</w:t>
            </w:r>
          </w:p>
          <w:p w14:paraId="7EFCD6F4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 最大负载：＞10kg。</w:t>
            </w:r>
          </w:p>
          <w:p w14:paraId="4E00EE68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(3) 最大速度：＞1m/s。</w:t>
            </w:r>
          </w:p>
          <w:p w14:paraId="6BF64DD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(4) 续航时间：＞2h。</w:t>
            </w:r>
          </w:p>
          <w:p w14:paraId="23E35C0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(5) 电池：具备24V接口，容量6Ah，三元锂电池。   </w:t>
            </w:r>
          </w:p>
          <w:p w14:paraId="6E08714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(6) 爬坡角度：≥25°。</w:t>
            </w:r>
          </w:p>
          <w:p w14:paraId="7643609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(7)安全防护：激光雷达。</w:t>
            </w:r>
          </w:p>
          <w:p w14:paraId="40918E8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(8) 整车功率：＞120W。</w:t>
            </w:r>
          </w:p>
          <w:p w14:paraId="33FC243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(9) 通信：以太网接口。 </w:t>
            </w:r>
          </w:p>
          <w:p w14:paraId="221B998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★ (10)机械结构：底盘尺寸：≥550*500*250，具备阿克曼转向机构，以及双横臂减振悬架结构，具备前后桥独立模块，后驱万向节传动方式。    </w:t>
            </w:r>
          </w:p>
          <w:p w14:paraId="17A1AD1F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 (11)车控：基于上下位机架构；支持手机APP/电脑控制，以及自主导航与运动控制；上位机：基于X86架构的mini工控机。下位机：基于ARM架构的嵌入式控制器。</w:t>
            </w:r>
          </w:p>
          <w:p w14:paraId="38AA4CC9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(12)提供移动机器人运动数学模型。</w:t>
            </w:r>
          </w:p>
          <w:p w14:paraId="4EB39A0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 (13)提供底层运动控制代码和硬件接口电路，提供串口/CAN，可做二次开发。具备自然导航(激光SLAM//惯导)和普通导航方式(磁导航、二维码)。</w:t>
            </w:r>
          </w:p>
          <w:p w14:paraId="0519F63A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 (14) ROS支持 ：提供Ubantu18.04下的开源代码包,支持MelodicROS版本和远程监控界面Rviz，提供系统启动控制包，以及激光雷达驱动、建图、定位和导航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(amcl,gmapping,move_base,rplidar_ros-master等)。</w:t>
            </w:r>
          </w:p>
          <w:p w14:paraId="45D6DBF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★(15)提供自然导航算法和程序包。</w:t>
            </w:r>
          </w:p>
          <w:p w14:paraId="232A5EC3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★(16)提供磁导航循迹的底层运动控制算法及程序包。</w:t>
            </w:r>
          </w:p>
          <w:p w14:paraId="3E2902D4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★(17)提供GPS户外导航的底层运动控制算法及程序包。</w:t>
            </w:r>
          </w:p>
          <w:p w14:paraId="1F53C00F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机械臂：</w:t>
            </w:r>
          </w:p>
          <w:p w14:paraId="793A3EBF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(1) 有效负载：不小于500g。</w:t>
            </w:r>
          </w:p>
          <w:p w14:paraId="2557B4C5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 自由度：6。</w:t>
            </w:r>
          </w:p>
          <w:p w14:paraId="62286BC2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(3)转动范围：0-180°。</w:t>
            </w:r>
          </w:p>
          <w:p w14:paraId="38567001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(4) 控制方式：支持ps2手柄/Android手机APP/IOS手机APP/电脑控制</w:t>
            </w:r>
          </w:p>
          <w:p w14:paraId="7E0CB7B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 xml:space="preserve"> ★(5)视觉引导机械臂抓取功能：支持颜色、形状识别，视觉相机引导车载机械臂实现移动抓取，并提供给视觉引导抓取控制算法及程序包。</w:t>
            </w:r>
          </w:p>
          <w:p w14:paraId="684DB0C9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备注：</w:t>
            </w:r>
          </w:p>
          <w:p w14:paraId="0FCDF830">
            <w:pPr>
              <w:widowControl/>
              <w:spacing w:line="360" w:lineRule="auto"/>
              <w:jc w:val="left"/>
              <w:rPr>
                <w:rFonts w:hint="default"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(1)以上提供的智能线控转向移动平台，提供相应的操作手册及视频、教学资料(实验指导书及讲义)，开放底层嵌入式控制器原理图、接口及通讯协议，开放定位与导航算法及程序包。</w:t>
            </w:r>
          </w:p>
          <w:p w14:paraId="61BA6AEC"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default" w:eastAsia="宋体" w:cs="Times New Roman" w:asciiTheme="minorEastAsia" w:hAnsiTheme="minorEastAsia"/>
                <w:sz w:val="24"/>
                <w:szCs w:val="24"/>
              </w:rPr>
              <w:t>(2)满足学校用户提出的相关教学应用需求。</w:t>
            </w:r>
          </w:p>
        </w:tc>
        <w:tc>
          <w:tcPr>
            <w:tcW w:w="1197" w:type="dxa"/>
            <w:vAlign w:val="center"/>
          </w:tcPr>
          <w:p w14:paraId="46260E8D"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1197" w:type="dxa"/>
            <w:vAlign w:val="center"/>
          </w:tcPr>
          <w:p w14:paraId="09061A4C">
            <w:pPr>
              <w:widowControl/>
              <w:spacing w:line="360" w:lineRule="auto"/>
              <w:jc w:val="center"/>
              <w:rPr>
                <w:rFonts w:hint="eastAsia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3A01D2FA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服务类要求</w:t>
      </w:r>
      <w:r>
        <w:rPr>
          <w:rFonts w:ascii="Times New Roman" w:hAnsi="Times New Roman" w:cs="Times New Roman"/>
          <w:color w:val="auto"/>
          <w:sz w:val="24"/>
          <w:szCs w:val="24"/>
        </w:rPr>
        <w:t>：</w:t>
      </w:r>
    </w:p>
    <w:p w14:paraId="2D9E1A48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投标方参与投标时必须携带样品（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  <w:t>主要实验仪器设备的样品或彩图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）供招标方现场比较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需提供主要设备在其他高校的真实案例照片（注明单位名称及联系方式）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010D174E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投标方参与投标时必须提供仪器设备相关资质证明（产品合格证、出厂检验合格证等）。</w:t>
      </w:r>
    </w:p>
    <w:p w14:paraId="71FEE4A8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（3）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每台设备要求提供纸质使用说明书一本、电气原理图一本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纸质实验指导书一本，所有使用说明书、电气原理图、实验指导书均要求提供电子版材料。</w:t>
      </w:r>
    </w:p>
    <w:p w14:paraId="344FBCAB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（4）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提供不少于两次免费培训，与使用部门提前沟通好培训方案，按方案进行培训。</w:t>
      </w:r>
    </w:p>
    <w:p w14:paraId="51353BC7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（5）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要求每台设备均免费赠送维修工具和易损配件一套。</w:t>
      </w:r>
    </w:p>
    <w:p w14:paraId="0461664B"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156" w:beforeLines="50" w:line="360" w:lineRule="auto"/>
        <w:ind w:firstLine="240" w:firstLineChars="100"/>
        <w:jc w:val="left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（6）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所有设备要求完成验收后，免费提供一次拆装、检测、调试服务。</w:t>
      </w:r>
    </w:p>
    <w:p w14:paraId="4AEE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（7）本项目现场投标时，需准备约5分钟左右的产品视频介绍，请指派熟悉产品的业务人员前来投标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1F984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供货期：自合同签订之日起30个日历日。</w:t>
      </w:r>
    </w:p>
    <w:p w14:paraId="4C268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质保期：</w:t>
      </w:r>
      <w:bookmarkStart w:id="0" w:name="_GoBack"/>
      <w:bookmarkEnd w:id="0"/>
      <w:r>
        <w:rPr>
          <w:rFonts w:hint="eastAsia" w:cs="Times New Roman"/>
          <w:color w:val="auto"/>
          <w:sz w:val="24"/>
          <w:szCs w:val="24"/>
          <w:lang w:val="en-US" w:eastAsia="zh-CN"/>
        </w:rPr>
        <w:t>三年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27BC8"/>
    <w:rsid w:val="264E625F"/>
    <w:rsid w:val="3F1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1585</Words>
  <Characters>2137</Characters>
  <Lines>0</Lines>
  <Paragraphs>0</Paragraphs>
  <TotalTime>0</TotalTime>
  <ScaleCrop>false</ScaleCrop>
  <LinksUpToDate>false</LinksUpToDate>
  <CharactersWithSpaces>2213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2025-03-23T04:08:00Z</dcterms:created>
  <dc:creator>神光毓逍遥</dc:creator>
  <cp:lastModifiedBy>神光毓逍遥</cp:lastModifiedBy>
  <dcterms:modified xsi:type="dcterms:W3CDTF">2025-04-18T01:44:46Z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4C54D64DE0024F90902DE0A9233D5DE6_11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