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before="0" w:after="0" w:line="240" w:lineRule="auto"/>
        <w:ind w:firstLine="482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附件二：</w:t>
      </w:r>
    </w:p>
    <w:p>
      <w:pPr>
        <w:pStyle w:val="2"/>
        <w:adjustRightInd w:val="0"/>
        <w:spacing w:before="0" w:after="0" w:line="240" w:lineRule="auto"/>
        <w:ind w:firstLine="562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一、PLC创新应用实验平台参数要求</w:t>
      </w:r>
    </w:p>
    <w:p>
      <w:pPr>
        <w:widowControl/>
        <w:adjustRightInd w:val="0"/>
        <w:ind w:left="420" w:firstLine="420"/>
        <w:jc w:val="left"/>
        <w:rPr>
          <w:rFonts w:hint="eastAsia" w:ascii="宋体" w:hAnsi="宋体" w:eastAsia="宋体" w:cs="宋体"/>
          <w:bCs/>
          <w:color w:val="333333"/>
          <w:kern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(1)实验平台的主要特点</w:t>
      </w:r>
      <w:r>
        <w:rPr>
          <w:rFonts w:hint="eastAsia" w:ascii="宋体" w:hAnsi="宋体" w:eastAsia="宋体" w:cs="宋体"/>
          <w:bCs/>
          <w:color w:val="333333"/>
          <w:kern w:val="0"/>
          <w:sz w:val="21"/>
          <w:szCs w:val="21"/>
        </w:rPr>
        <w:t>：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模块化结构设计，配有安装的底板，实验时可以在通用铝合金型材板上组装模块（直线运动模块、电动回转平台和气缸运动模块）操作简单方便。实验平台有3mm不锈钢板（冲圆孔网），可以将电气线路常用的耗材和设备方便的固定在上面，例如C型导轨、线槽、工业电源和伺服驱动器等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电气线路包含短路保护和漏电保护，接线端子采用快接端子，方便接线和扩展，实验平台配有常用的电气耗材和工具，例如气管、常用气动接头、绝缘胶带、生料带、剥线钳、1mm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电线（多种颜色）、螺丝刀、C型导轨和线槽等。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选用标准的台达工业伺服电机套装（支持RS485通讯，功率不低于200W，输入电压为单相200VAC），交流电机套装选用工业交流电机（功率不低于200W，输入电压为单相220VAC，含支持RS485通讯的台达变频器），工业气压元件选用亚德客直线运动气缸（行程不低于200mm）和气动手指，使用安全可靠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XY高精度直线运行模块组合（行程均不低于200mm，定位精度不低于0.5mm），采用伺服电机驱动，且包含高精度光栅尺（支持RS422或RS485通信，支持AB相信号输出）和限位开关（非接触式），支持传感器扩展。直线运动模块的工作台支持其他机械结构的安装，且配有联轴器可以和伺服电机连接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电动回转平台，采用交流电机驱动，支持在平台进行传感器扩展或者安装L型支架。该平台上的工作台支持其他机械结构的安装，且配有联轴器可以和交流电机连接。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XZ气缸运动模块，包括两个直线运动气缸和一个气动抓手以及配套的传感器，全部的气动元件，例如气泵、三联件、电磁阀、汇流阀、气动接头、气管等，气路设计要求方便学生观察，且支持电磁阀和气缸的扩展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高精度传感器模块，包含温度测量（测量范围不低于0~100度）和拉压力测量模块（量程不低于正负50N），都要求支持RS485通信。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可编程序控制器（PLC）电气控制，实现传感器数据采集，变频器和伺服驱动器的控制，以及气动元件的控制。PLC的型号要求是西门子s7系列PLC，配备有支持RS485/RS422的通信模块（非通信板），并且可添加IO扩展模块，包含一个网口。每个实验平台要配有断路器（1P+N，电流10A）、工业电源（输入220VAC，输出24VDC，输出功率60W）等配电电器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每一个上述的RS485/RS422通信接口都要预留接口，DB9或者接头均可;通信都应该支持Modbus协议，方便后续进行扩展实验。</w:t>
      </w:r>
    </w:p>
    <w:p>
      <w:pPr>
        <w:pStyle w:val="3"/>
        <w:spacing w:before="0" w:after="0" w:line="240" w:lineRule="auto"/>
        <w:ind w:left="422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(2) 实验装置功能 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一）PLC控制伺服电机驱动直线运动模块：</w:t>
      </w:r>
    </w:p>
    <w:p>
      <w:pPr>
        <w:pStyle w:val="10"/>
        <w:widowControl/>
        <w:numPr>
          <w:ilvl w:val="0"/>
          <w:numId w:val="2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伺服电机绝对位置控制；</w:t>
      </w:r>
    </w:p>
    <w:p>
      <w:pPr>
        <w:pStyle w:val="10"/>
        <w:widowControl/>
        <w:numPr>
          <w:ilvl w:val="0"/>
          <w:numId w:val="2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伺服电机相对位置控制；</w:t>
      </w:r>
    </w:p>
    <w:p>
      <w:pPr>
        <w:pStyle w:val="10"/>
        <w:widowControl/>
        <w:numPr>
          <w:ilvl w:val="0"/>
          <w:numId w:val="2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伺服电机的全闭环控制；</w:t>
      </w:r>
    </w:p>
    <w:p>
      <w:pPr>
        <w:pStyle w:val="10"/>
        <w:widowControl/>
        <w:numPr>
          <w:ilvl w:val="0"/>
          <w:numId w:val="2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伺服电机的通信控制。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二）PLC控制变频器驱动转动平台：</w:t>
      </w:r>
    </w:p>
    <w:p>
      <w:pPr>
        <w:pStyle w:val="10"/>
        <w:widowControl/>
        <w:numPr>
          <w:ilvl w:val="0"/>
          <w:numId w:val="3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变频器的多段速控制；</w:t>
      </w:r>
    </w:p>
    <w:p>
      <w:pPr>
        <w:pStyle w:val="10"/>
        <w:widowControl/>
        <w:numPr>
          <w:ilvl w:val="0"/>
          <w:numId w:val="3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变频器的通信控制；</w:t>
      </w:r>
    </w:p>
    <w:p>
      <w:pPr>
        <w:pStyle w:val="10"/>
        <w:widowControl/>
        <w:numPr>
          <w:ilvl w:val="0"/>
          <w:numId w:val="3"/>
        </w:numPr>
        <w:adjustRightInd w:val="0"/>
        <w:ind w:left="360" w:leftChars="0" w:firstLine="480" w:firstLineChars="20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转动平台全闭环控制。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三）PLC控制直线运动气缸，实现气动搬运物体。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四）数据采集系统实验，可通过PLC进行传感器的实验数据采集、分析和处理。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五）支持学生使用上位机对PLC或者其他可通信模块进行控制，支持学生在直线运动模块和电动回转平台上进行扩展实验。</w:t>
      </w:r>
    </w:p>
    <w:p>
      <w:pPr>
        <w:widowControl/>
        <w:adjustRightInd w:val="0"/>
        <w:ind w:firstLine="482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(3) 实验装置组成</w:t>
      </w:r>
      <w:r>
        <w:rPr>
          <w:rFonts w:hint="eastAsia" w:ascii="宋体" w:hAnsi="宋体" w:eastAsia="宋体" w:cs="宋体"/>
          <w:bCs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　　实验装置由实验工作台、直线运动模块、电动回转平台、气动运动模块、控制单元、温度传感器模块、力传感器模块等几部分组成。单个平台重要部件的技术参数如下表：</w:t>
      </w:r>
    </w:p>
    <w:tbl>
      <w:tblPr>
        <w:tblStyle w:val="6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87"/>
        <w:gridCol w:w="568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PLC</w:t>
            </w:r>
          </w:p>
        </w:tc>
        <w:tc>
          <w:tcPr>
            <w:tcW w:w="5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s7-1200 1212C DC/DC/DC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PLC扩展模块</w:t>
            </w:r>
          </w:p>
        </w:tc>
        <w:tc>
          <w:tcPr>
            <w:tcW w:w="5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通信扩展模块，CM1241,支持RS485通信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伺服电机套装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B2系列，功率400W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伺服电机：ECMA-C20604RS不带制动器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伺服驱动器：ASD-B2-0421-B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带RS485通讯线，带伺服驱动器调试线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变频器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MS300系列，输入电压单相220V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不低于200W，0.5HP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带RS485通讯线，带变频器调试线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交流电机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单相220V，不低于200W，可变频调速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高精度电动旋转平台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减速比10，可以匹配3和4两项购买的电机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重复定位精度5 arc-sec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高精度直线模块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行程200mm，重复定位精度0.05mm，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可以与1和3项购买的电机配合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可以组合成XYZ三坐标模块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adjustRightInd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adjustRightInd w:val="0"/>
        <w:spacing w:before="0" w:after="0" w:line="24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Style w:val="2"/>
        <w:adjustRightInd w:val="0"/>
        <w:spacing w:before="0" w:after="0" w:line="24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二、光学气浮平台参数要求</w:t>
      </w:r>
    </w:p>
    <w:p>
      <w:pPr>
        <w:pStyle w:val="10"/>
        <w:numPr>
          <w:ilvl w:val="0"/>
          <w:numId w:val="4"/>
        </w:numPr>
        <w:adjustRightInd w:val="0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整体规格尺寸：1800*1200*800mm</w:t>
      </w:r>
    </w:p>
    <w:p>
      <w:pPr>
        <w:pStyle w:val="10"/>
        <w:numPr>
          <w:ilvl w:val="0"/>
          <w:numId w:val="4"/>
        </w:numPr>
        <w:adjustRightInd w:val="0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自动充气，自动平衡，响应时间短，平衡速度快</w:t>
      </w:r>
    </w:p>
    <w:p>
      <w:pPr>
        <w:pStyle w:val="10"/>
        <w:numPr>
          <w:ilvl w:val="0"/>
          <w:numId w:val="4"/>
        </w:numPr>
        <w:adjustRightInd w:val="0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固有频率：＜1.0～1.5Hz</w:t>
      </w:r>
    </w:p>
    <w:p>
      <w:pPr>
        <w:pStyle w:val="10"/>
        <w:numPr>
          <w:ilvl w:val="0"/>
          <w:numId w:val="4"/>
        </w:numPr>
        <w:adjustRightInd w:val="0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标配静音无油空气压缩机，工作压力：3～7Kg/cm2</w:t>
      </w:r>
    </w:p>
    <w:p>
      <w:pPr>
        <w:pStyle w:val="10"/>
        <w:numPr>
          <w:ilvl w:val="0"/>
          <w:numId w:val="4"/>
        </w:numPr>
        <w:adjustRightInd w:val="0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气浮支撑：（进口）半膜片式空气弹簧，支撑腿内部还有二级气室， 进一步提升隔振性能</w:t>
      </w:r>
    </w:p>
    <w:p>
      <w:pPr>
        <w:pStyle w:val="10"/>
        <w:numPr>
          <w:ilvl w:val="0"/>
          <w:numId w:val="4"/>
        </w:numPr>
        <w:adjustRightInd w:val="0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台面结构：三层夹心式蜂窝结构</w:t>
      </w:r>
    </w:p>
    <w:p>
      <w:pPr>
        <w:pStyle w:val="10"/>
        <w:numPr>
          <w:ilvl w:val="0"/>
          <w:numId w:val="4"/>
        </w:numPr>
        <w:adjustRightInd w:val="0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上台面：6～8mm厚SUS410铁磁不锈钢或icr17优质高导磁不锈钢</w:t>
      </w:r>
    </w:p>
    <w:p>
      <w:pPr>
        <w:pStyle w:val="10"/>
        <w:numPr>
          <w:ilvl w:val="0"/>
          <w:numId w:val="4"/>
        </w:numPr>
        <w:adjustRightInd w:val="0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台面内部支撑：钢制蜂窝状支撑结构，焊接工艺，强度高</w:t>
      </w:r>
    </w:p>
    <w:p>
      <w:pPr>
        <w:pStyle w:val="10"/>
        <w:numPr>
          <w:ilvl w:val="0"/>
          <w:numId w:val="4"/>
        </w:numPr>
        <w:adjustRightInd w:val="0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下底面：5～6mm厚碳钢，表面喷黑塑处理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侧板：内层碳钢板，外层为黑色铝塑板，美观、实用，四角用不锈钢板包角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台面厚度：200mm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平面度：0.02～0.05mm/600mm×600mm，高于国外同类产品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24"/>
        </w:rPr>
        <w:t>支架：整体焊接式四或六支撑结构，具有更好的刚性和稳定性，支架带上下两套高度（水平）调整机构。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sz w:val="24"/>
          <w:szCs w:val="24"/>
        </w:rPr>
        <w:t>台面加支架总高度800mm，总高度可调范围：-10～ 15mm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孔距：25mm×25mm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孔径：M6螺纹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台面重量：约140Kg/m2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</w:rPr>
        <w:t>采用（进口）半膜片式空气弹簧，隔振性能好，固有频率通常小于1～1.5Hz。</w:t>
      </w:r>
    </w:p>
    <w:p>
      <w:pPr>
        <w:pStyle w:val="10"/>
        <w:numPr>
          <w:ilvl w:val="0"/>
          <w:numId w:val="0"/>
        </w:numPr>
        <w:adjustRightInd w:val="0"/>
        <w:ind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sz w:val="24"/>
          <w:szCs w:val="24"/>
        </w:rPr>
        <w:t>整体焊接支架，具有更好的刚性和稳定性。支架上方带三个高度调整机构，支架下方带升降高度机构和脚轮。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637E5"/>
    <w:multiLevelType w:val="multilevel"/>
    <w:tmpl w:val="1F1637E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A7ABF"/>
    <w:multiLevelType w:val="multilevel"/>
    <w:tmpl w:val="283A7AB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B9471C"/>
    <w:multiLevelType w:val="multilevel"/>
    <w:tmpl w:val="43B9471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DF62EB"/>
    <w:multiLevelType w:val="multilevel"/>
    <w:tmpl w:val="7FDF62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MTc1NzgzYjY2NjI0OThkY2Y1NTRiYTk3Y2EyY2QifQ=="/>
  </w:docVars>
  <w:rsids>
    <w:rsidRoot w:val="002C0E2B"/>
    <w:rsid w:val="00032CA2"/>
    <w:rsid w:val="00082A67"/>
    <w:rsid w:val="002A62BB"/>
    <w:rsid w:val="002C0E2B"/>
    <w:rsid w:val="002D5AD1"/>
    <w:rsid w:val="003D04C1"/>
    <w:rsid w:val="00450F0D"/>
    <w:rsid w:val="00511BB5"/>
    <w:rsid w:val="005159D4"/>
    <w:rsid w:val="005463A1"/>
    <w:rsid w:val="006546B9"/>
    <w:rsid w:val="00730DAB"/>
    <w:rsid w:val="007B4EDC"/>
    <w:rsid w:val="007C41BF"/>
    <w:rsid w:val="0080429B"/>
    <w:rsid w:val="00821B41"/>
    <w:rsid w:val="00921480"/>
    <w:rsid w:val="009631FF"/>
    <w:rsid w:val="00A236E8"/>
    <w:rsid w:val="00B8783C"/>
    <w:rsid w:val="00C3753D"/>
    <w:rsid w:val="00C759E3"/>
    <w:rsid w:val="00D7525E"/>
    <w:rsid w:val="00DD582E"/>
    <w:rsid w:val="00E63E69"/>
    <w:rsid w:val="00E77DD5"/>
    <w:rsid w:val="00F01B85"/>
    <w:rsid w:val="00F51FA5"/>
    <w:rsid w:val="00F92A58"/>
    <w:rsid w:val="00F94B95"/>
    <w:rsid w:val="0CD42CB5"/>
    <w:rsid w:val="0D5B1D56"/>
    <w:rsid w:val="2C296B82"/>
    <w:rsid w:val="2DF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1866</Words>
  <Characters>2210</Characters>
  <Lines>16</Lines>
  <Paragraphs>4</Paragraphs>
  <TotalTime>0</TotalTime>
  <ScaleCrop>false</ScaleCrop>
  <LinksUpToDate>false</LinksUpToDate>
  <CharactersWithSpaces>2221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2020-01-05T12:30:00Z</dcterms:created>
  <dc:creator>Windows 用户</dc:creator>
  <cp:lastModifiedBy>张天宇</cp:lastModifiedBy>
  <cp:lastPrinted>2020-05-15T01:56:00Z</cp:lastPrinted>
  <dcterms:modified xsi:type="dcterms:W3CDTF">2022-05-30T07:46:42Z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3662FBC5FD3D4010883E4BB82EAE8FB2</vt:lpwstr>
  </property>
</Properties>
</file>