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tbl>
      <w:tblPr>
        <w:tblStyle w:val="3"/>
        <w:tblW w:w="83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605"/>
        <w:gridCol w:w="3555"/>
        <w:gridCol w:w="1185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36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废旧变压器回收报价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表（一标段）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名安牌变压器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SC（B）9-400/10，400KVA，树脂绝缘干式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如若中标，请中标单位在接到通知2个工作日内将需处理物资全部清理完毕       </w:t>
      </w:r>
    </w:p>
    <w:p>
      <w:pPr>
        <w:spacing w:line="480" w:lineRule="auto"/>
        <w:ind w:firstLine="480" w:firstLineChars="2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2.中标方在现场处理清离时，应做好防护措施，非我校原因造成中标方人员伤亡，由中标方承担赔偿责任，给我校及第三方造成损失的，中标方应赔偿全部损失。</w:t>
      </w:r>
    </w:p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投标人名称：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（全称并加盖公章）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投标代表签名：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</w:p>
    <w:p>
      <w:pPr>
        <w:tabs>
          <w:tab w:val="right" w:pos="8505"/>
        </w:tabs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         年    月     日</w:t>
      </w:r>
      <w:r>
        <w:rPr>
          <w:rFonts w:ascii="宋体" w:hAnsi="宋体"/>
          <w:color w:val="000000"/>
          <w:sz w:val="24"/>
          <w:szCs w:val="24"/>
        </w:rPr>
        <w:tab/>
      </w:r>
    </w:p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2020-07-01T07:30:26Z</dcterms:created>
  <dc:creator>Administrator</dc:creator>
  <cp:lastModifiedBy>张天宇</cp:lastModifiedBy>
  <dcterms:modified xsi:type="dcterms:W3CDTF">2020-07-01T07:30:35Z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