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AE0E7" w:themeColor="accent3" w:themeTint="99"/>
  <w:body>
    <w:p w:rsidR="00FA5746" w:rsidRPr="00FA5746" w:rsidRDefault="00F45284" w:rsidP="00FA5746">
      <w:pPr>
        <w:widowControl/>
        <w:jc w:val="center"/>
        <w:rPr>
          <w:rFonts w:ascii="方正小标宋简体" w:eastAsia="方正小标宋简体" w:hAnsi="微软雅黑" w:cs="宋体"/>
          <w:kern w:val="0"/>
          <w:sz w:val="48"/>
          <w:szCs w:val="48"/>
        </w:rPr>
      </w:pPr>
      <w:r>
        <w:rPr>
          <w:rFonts w:ascii="方正小标宋简体" w:eastAsia="方正小标宋简体" w:hAnsi="微软雅黑" w:cs="宋体" w:hint="eastAsia"/>
          <w:kern w:val="0"/>
          <w:sz w:val="48"/>
          <w:szCs w:val="48"/>
        </w:rPr>
        <w:t>人事处</w:t>
      </w:r>
      <w:r w:rsidR="009E5576" w:rsidRPr="00FA5746">
        <w:rPr>
          <w:rFonts w:ascii="方正小标宋简体" w:eastAsia="方正小标宋简体" w:hAnsi="微软雅黑" w:cs="宋体" w:hint="eastAsia"/>
          <w:kern w:val="0"/>
          <w:sz w:val="48"/>
          <w:szCs w:val="48"/>
        </w:rPr>
        <w:t>薪酬福利常见问题答疑</w:t>
      </w:r>
    </w:p>
    <w:p w:rsidR="00763282" w:rsidRPr="00866151" w:rsidRDefault="002E3697" w:rsidP="00F45284">
      <w:pPr>
        <w:widowControl/>
        <w:adjustRightInd w:val="0"/>
        <w:snapToGrid w:val="0"/>
        <w:spacing w:before="100" w:beforeAutospacing="1" w:after="100" w:afterAutospacing="1"/>
        <w:jc w:val="left"/>
        <w:rPr>
          <w:rFonts w:ascii="微软雅黑" w:eastAsia="微软雅黑" w:hAnsi="微软雅黑" w:cs="宋体"/>
          <w:kern w:val="0"/>
          <w:sz w:val="24"/>
          <w:szCs w:val="24"/>
        </w:rPr>
      </w:pPr>
      <w:r w:rsidRPr="00FA5746">
        <w:rPr>
          <w:rFonts w:ascii="微软雅黑" w:eastAsia="方正小标宋简体" w:hAnsi="微软雅黑" w:cs="宋体" w:hint="eastAsia"/>
          <w:kern w:val="0"/>
          <w:sz w:val="28"/>
          <w:szCs w:val="28"/>
        </w:rPr>
        <w:t>      </w:t>
      </w:r>
      <w:r w:rsidRPr="00FA5746">
        <w:rPr>
          <w:rFonts w:ascii="微软雅黑" w:eastAsia="微软雅黑" w:hAnsi="微软雅黑" w:cs="宋体" w:hint="eastAsia"/>
          <w:b/>
          <w:kern w:val="0"/>
          <w:sz w:val="28"/>
          <w:szCs w:val="28"/>
          <w:highlight w:val="yellow"/>
        </w:rPr>
        <w:t>一、</w:t>
      </w:r>
      <w:r w:rsidR="009E5576" w:rsidRPr="00FA5746">
        <w:rPr>
          <w:rFonts w:ascii="微软雅黑" w:eastAsia="微软雅黑" w:hAnsi="微软雅黑" w:cs="宋体" w:hint="eastAsia"/>
          <w:b/>
          <w:kern w:val="0"/>
          <w:sz w:val="28"/>
          <w:szCs w:val="28"/>
          <w:highlight w:val="yellow"/>
        </w:rPr>
        <w:t>员工问题：员工公积金提取、转移、贷款和委托划转在哪儿办理，需要携带哪些资料？</w:t>
      </w:r>
      <w:r w:rsidR="009E5576" w:rsidRPr="00FA5746">
        <w:rPr>
          <w:rFonts w:ascii="微软雅黑" w:eastAsia="微软雅黑" w:hAnsi="微软雅黑" w:cs="宋体" w:hint="eastAsia"/>
          <w:kern w:val="0"/>
          <w:sz w:val="28"/>
          <w:szCs w:val="28"/>
        </w:rPr>
        <w:br/>
      </w:r>
      <w:r w:rsidR="00F45284">
        <w:rPr>
          <w:rFonts w:ascii="微软雅黑" w:eastAsia="微软雅黑" w:hAnsi="微软雅黑" w:cs="宋体" w:hint="eastAsia"/>
          <w:kern w:val="0"/>
          <w:sz w:val="24"/>
          <w:szCs w:val="24"/>
        </w:rPr>
        <w:t xml:space="preserve">    </w:t>
      </w:r>
      <w:r w:rsidR="009E5576" w:rsidRPr="00866151">
        <w:rPr>
          <w:rFonts w:ascii="微软雅黑" w:eastAsia="微软雅黑" w:hAnsi="微软雅黑" w:cs="宋体" w:hint="eastAsia"/>
          <w:kern w:val="0"/>
          <w:sz w:val="24"/>
          <w:szCs w:val="24"/>
        </w:rPr>
        <w:t>携带资料及流程如下：</w:t>
      </w:r>
      <w:r w:rsidR="009E5576" w:rsidRPr="00866151">
        <w:rPr>
          <w:rFonts w:ascii="微软雅黑" w:eastAsia="微软雅黑" w:hAnsi="微软雅黑" w:cs="宋体" w:hint="eastAsia"/>
          <w:kern w:val="0"/>
          <w:sz w:val="24"/>
          <w:szCs w:val="24"/>
        </w:rPr>
        <w:br/>
      </w:r>
      <w:r w:rsidRPr="00F45284">
        <w:rPr>
          <w:rFonts w:ascii="微软雅黑" w:eastAsia="微软雅黑" w:hAnsi="微软雅黑" w:cs="宋体" w:hint="eastAsia"/>
          <w:b/>
          <w:kern w:val="0"/>
          <w:sz w:val="24"/>
          <w:szCs w:val="24"/>
        </w:rPr>
        <w:t>（一）</w:t>
      </w:r>
      <w:r w:rsidR="009E5576" w:rsidRPr="00F45284">
        <w:rPr>
          <w:rFonts w:ascii="微软雅黑" w:eastAsia="微软雅黑" w:hAnsi="微软雅黑" w:cs="宋体" w:hint="eastAsia"/>
          <w:b/>
          <w:kern w:val="0"/>
          <w:sz w:val="24"/>
          <w:szCs w:val="24"/>
        </w:rPr>
        <w:t>提取：</w:t>
      </w:r>
    </w:p>
    <w:p w:rsidR="00763282" w:rsidRPr="00866151" w:rsidRDefault="002E3697" w:rsidP="00F45284">
      <w:pPr>
        <w:widowControl/>
        <w:adjustRightInd w:val="0"/>
        <w:snapToGrid w:val="0"/>
        <w:spacing w:before="100" w:beforeAutospacing="1" w:after="100" w:afterAutospacing="1"/>
        <w:jc w:val="left"/>
        <w:rPr>
          <w:rFonts w:ascii="微软雅黑" w:eastAsia="微软雅黑" w:hAnsi="微软雅黑" w:cs="Tahoma"/>
          <w:sz w:val="24"/>
          <w:szCs w:val="24"/>
        </w:rPr>
      </w:pPr>
      <w:r w:rsidRPr="00866151">
        <w:rPr>
          <w:rFonts w:ascii="微软雅黑" w:eastAsia="微软雅黑" w:hAnsi="微软雅黑" w:cs="宋体" w:hint="eastAsia"/>
          <w:kern w:val="0"/>
          <w:sz w:val="24"/>
          <w:szCs w:val="24"/>
        </w:rPr>
        <w:t>1.</w:t>
      </w:r>
      <w:r w:rsidR="00763282" w:rsidRPr="00866151">
        <w:rPr>
          <w:rFonts w:ascii="微软雅黑" w:eastAsia="微软雅黑" w:hAnsi="微软雅黑" w:cs="Tahoma" w:hint="eastAsia"/>
          <w:sz w:val="24"/>
          <w:szCs w:val="24"/>
        </w:rPr>
        <w:t xml:space="preserve">用于住房消费提取住房公积金的需要提供资料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1.1</w:t>
      </w:r>
      <w:r w:rsidR="00763282" w:rsidRPr="00866151">
        <w:rPr>
          <w:rFonts w:ascii="微软雅黑" w:eastAsia="微软雅黑" w:hAnsi="微软雅黑" w:cs="Tahoma" w:hint="eastAsia"/>
          <w:sz w:val="24"/>
          <w:szCs w:val="24"/>
        </w:rPr>
        <w:t xml:space="preserve">购买商品房的： </w:t>
      </w:r>
      <w:r w:rsidR="00763282" w:rsidRPr="00866151">
        <w:rPr>
          <w:rFonts w:ascii="微软雅黑" w:eastAsia="微软雅黑" w:hAnsi="微软雅黑" w:cs="Tahoma" w:hint="eastAsia"/>
          <w:sz w:val="24"/>
          <w:szCs w:val="24"/>
        </w:rPr>
        <w:br/>
        <w:t xml:space="preserve">　　身份证、《住房公积金提取申请书》、购房合同及备案通知书原件；首付款发票（不低于购买房屋总价款的20%）原件（原件扫描、收取复印件1份）。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1.</w:t>
      </w:r>
      <w:r w:rsidR="00763282" w:rsidRPr="00866151">
        <w:rPr>
          <w:rFonts w:ascii="微软雅黑" w:eastAsia="微软雅黑" w:hAnsi="微软雅黑" w:cs="Tahoma" w:hint="eastAsia"/>
          <w:sz w:val="24"/>
          <w:szCs w:val="24"/>
        </w:rPr>
        <w:t xml:space="preserve">2购买二手房的： </w:t>
      </w:r>
      <w:r w:rsidR="00763282" w:rsidRPr="00866151">
        <w:rPr>
          <w:rFonts w:ascii="微软雅黑" w:eastAsia="微软雅黑" w:hAnsi="微软雅黑" w:cs="Tahoma" w:hint="eastAsia"/>
          <w:sz w:val="24"/>
          <w:szCs w:val="24"/>
        </w:rPr>
        <w:br/>
        <w:t xml:space="preserve">　　身份证、《住房公积金提取申请书》、《房屋所有权证》及交易契税发票和交易手续费发票原件（原件扫描、收取复印件1份）。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1.3</w:t>
      </w:r>
      <w:r w:rsidR="00763282" w:rsidRPr="00866151">
        <w:rPr>
          <w:rFonts w:ascii="微软雅黑" w:eastAsia="微软雅黑" w:hAnsi="微软雅黑" w:cs="Tahoma" w:hint="eastAsia"/>
          <w:sz w:val="24"/>
          <w:szCs w:val="24"/>
        </w:rPr>
        <w:t xml:space="preserve">偿还个人住房贷款的： </w:t>
      </w:r>
      <w:r w:rsidR="00763282" w:rsidRPr="00866151">
        <w:rPr>
          <w:rFonts w:ascii="微软雅黑" w:eastAsia="微软雅黑" w:hAnsi="微软雅黑" w:cs="Tahoma" w:hint="eastAsia"/>
          <w:sz w:val="24"/>
          <w:szCs w:val="24"/>
        </w:rPr>
        <w:br/>
        <w:t xml:space="preserve">　　（1）偿还住房公积金贷款的： </w:t>
      </w:r>
      <w:r w:rsidR="00763282" w:rsidRPr="00866151">
        <w:rPr>
          <w:rFonts w:ascii="微软雅黑" w:eastAsia="微软雅黑" w:hAnsi="微软雅黑" w:cs="Tahoma" w:hint="eastAsia"/>
          <w:sz w:val="24"/>
          <w:szCs w:val="24"/>
        </w:rPr>
        <w:br/>
        <w:t xml:space="preserve">　　身份证、《住房公积金提取申请书》、还款存折或银行还款记录原件（原件扫描、收取复印件1份）。 </w:t>
      </w:r>
      <w:r w:rsidR="00763282" w:rsidRPr="00866151">
        <w:rPr>
          <w:rFonts w:ascii="微软雅黑" w:eastAsia="微软雅黑" w:hAnsi="微软雅黑" w:cs="Tahoma" w:hint="eastAsia"/>
          <w:sz w:val="24"/>
          <w:szCs w:val="24"/>
        </w:rPr>
        <w:br/>
        <w:t xml:space="preserve">　　（2）偿还组合贷款、按揭贷款的： </w:t>
      </w:r>
      <w:r w:rsidR="00763282" w:rsidRPr="00866151">
        <w:rPr>
          <w:rFonts w:ascii="微软雅黑" w:eastAsia="微软雅黑" w:hAnsi="微软雅黑" w:cs="Tahoma" w:hint="eastAsia"/>
          <w:sz w:val="24"/>
          <w:szCs w:val="24"/>
        </w:rPr>
        <w:br/>
        <w:t xml:space="preserve">　　身份证、《住房公积金提取申请书》、借款合同、还款存折或银行还款记录原件（原件扫描、收取复印件1份）。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1.</w:t>
      </w:r>
      <w:r w:rsidR="00763282" w:rsidRPr="00866151">
        <w:rPr>
          <w:rFonts w:ascii="微软雅黑" w:eastAsia="微软雅黑" w:hAnsi="微软雅黑" w:cs="Tahoma" w:hint="eastAsia"/>
          <w:sz w:val="24"/>
          <w:szCs w:val="24"/>
        </w:rPr>
        <w:t xml:space="preserve">4房屋拆迁安置的： </w:t>
      </w:r>
      <w:r w:rsidR="00763282" w:rsidRPr="00866151">
        <w:rPr>
          <w:rFonts w:ascii="微软雅黑" w:eastAsia="微软雅黑" w:hAnsi="微软雅黑" w:cs="Tahoma" w:hint="eastAsia"/>
          <w:sz w:val="24"/>
          <w:szCs w:val="24"/>
        </w:rPr>
        <w:br/>
        <w:t xml:space="preserve">　　身份证、《住房公积金提取申请书》、《芜湖市房屋拆迁补偿安置协议书》及补差价收费收据原件（原件扫描、收取复印件1份）。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1.</w:t>
      </w:r>
      <w:r w:rsidR="00763282" w:rsidRPr="00866151">
        <w:rPr>
          <w:rFonts w:ascii="微软雅黑" w:eastAsia="微软雅黑" w:hAnsi="微软雅黑" w:cs="Tahoma" w:hint="eastAsia"/>
          <w:sz w:val="24"/>
          <w:szCs w:val="24"/>
        </w:rPr>
        <w:t xml:space="preserve">5大修自住住房的： </w:t>
      </w:r>
      <w:r w:rsidR="00763282" w:rsidRPr="00866151">
        <w:rPr>
          <w:rFonts w:ascii="微软雅黑" w:eastAsia="微软雅黑" w:hAnsi="微软雅黑" w:cs="Tahoma" w:hint="eastAsia"/>
          <w:sz w:val="24"/>
          <w:szCs w:val="24"/>
        </w:rPr>
        <w:br/>
        <w:t xml:space="preserve">　　身份证、《住房公积金提取申请书》、《房屋所有权证》及房屋安全鉴定部门出具的《房屋安全鉴定通知书》和工程预算书原件（原件扫描、收取复印件1份）。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1.</w:t>
      </w:r>
      <w:r w:rsidR="00763282" w:rsidRPr="00866151">
        <w:rPr>
          <w:rFonts w:ascii="微软雅黑" w:eastAsia="微软雅黑" w:hAnsi="微软雅黑" w:cs="Tahoma" w:hint="eastAsia"/>
          <w:sz w:val="24"/>
          <w:szCs w:val="24"/>
        </w:rPr>
        <w:t xml:space="preserve">6房屋租金超出家庭收入30%的： </w:t>
      </w:r>
      <w:r w:rsidR="00763282" w:rsidRPr="00866151">
        <w:rPr>
          <w:rFonts w:ascii="微软雅黑" w:eastAsia="微软雅黑" w:hAnsi="微软雅黑" w:cs="Tahoma" w:hint="eastAsia"/>
          <w:sz w:val="24"/>
          <w:szCs w:val="24"/>
        </w:rPr>
        <w:br/>
        <w:t xml:space="preserve">　　身份证、《住房公积金提取申请书》、《房屋租赁证》、《租赁合同》、租赁发票或收据、家庭成员所在单位出具的月收入证明原件（原件扫描、收取复印件1份）。</w:t>
      </w:r>
    </w:p>
    <w:p w:rsidR="00763282" w:rsidRPr="00866151" w:rsidRDefault="002E3697" w:rsidP="00F45284">
      <w:pPr>
        <w:widowControl/>
        <w:adjustRightInd w:val="0"/>
        <w:snapToGrid w:val="0"/>
        <w:spacing w:before="100" w:beforeAutospacing="1" w:after="100" w:afterAutospacing="1"/>
        <w:jc w:val="left"/>
        <w:rPr>
          <w:rFonts w:ascii="微软雅黑" w:eastAsia="微软雅黑" w:hAnsi="微软雅黑" w:cs="Tahoma"/>
          <w:sz w:val="24"/>
          <w:szCs w:val="24"/>
        </w:rPr>
      </w:pPr>
      <w:r w:rsidRPr="00866151">
        <w:rPr>
          <w:rFonts w:ascii="微软雅黑" w:eastAsia="微软雅黑" w:hAnsi="微软雅黑" w:cs="宋体" w:hint="eastAsia"/>
          <w:kern w:val="0"/>
          <w:sz w:val="24"/>
          <w:szCs w:val="24"/>
        </w:rPr>
        <w:t>2.</w:t>
      </w:r>
      <w:r w:rsidR="00763282" w:rsidRPr="00866151">
        <w:rPr>
          <w:rFonts w:ascii="微软雅黑" w:eastAsia="微软雅黑" w:hAnsi="微软雅黑" w:cs="Tahoma" w:hint="eastAsia"/>
          <w:sz w:val="24"/>
          <w:szCs w:val="24"/>
        </w:rPr>
        <w:t xml:space="preserve">丧失缴存住房公积金的提取需要提供的资料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2.1</w:t>
      </w:r>
      <w:r w:rsidR="00763282" w:rsidRPr="00866151">
        <w:rPr>
          <w:rFonts w:ascii="微软雅黑" w:eastAsia="微软雅黑" w:hAnsi="微软雅黑" w:cs="Tahoma" w:hint="eastAsia"/>
          <w:sz w:val="24"/>
          <w:szCs w:val="24"/>
        </w:rPr>
        <w:t xml:space="preserve">离（退）休的： </w:t>
      </w:r>
      <w:r w:rsidR="00763282" w:rsidRPr="00866151">
        <w:rPr>
          <w:rFonts w:ascii="微软雅黑" w:eastAsia="微软雅黑" w:hAnsi="微软雅黑" w:cs="Tahoma" w:hint="eastAsia"/>
          <w:sz w:val="24"/>
          <w:szCs w:val="24"/>
        </w:rPr>
        <w:br/>
        <w:t xml:space="preserve">　　身份证、《住房公积金提取申请书》、离（退）休批复或离（退）休证原件（原件</w:t>
      </w:r>
      <w:r w:rsidR="00763282" w:rsidRPr="00866151">
        <w:rPr>
          <w:rFonts w:ascii="微软雅黑" w:eastAsia="微软雅黑" w:hAnsi="微软雅黑" w:cs="Tahoma" w:hint="eastAsia"/>
          <w:sz w:val="24"/>
          <w:szCs w:val="24"/>
        </w:rPr>
        <w:lastRenderedPageBreak/>
        <w:t xml:space="preserve">扫描、收取复印件1份）。 </w:t>
      </w:r>
      <w:r w:rsidR="00763282" w:rsidRPr="00866151">
        <w:rPr>
          <w:rFonts w:ascii="微软雅黑" w:eastAsia="微软雅黑" w:hAnsi="微软雅黑" w:cs="Tahoma" w:hint="eastAsia"/>
          <w:sz w:val="24"/>
          <w:szCs w:val="24"/>
        </w:rPr>
        <w:br/>
        <w:t xml:space="preserve">　　2</w:t>
      </w:r>
      <w:r w:rsidRPr="00866151">
        <w:rPr>
          <w:rFonts w:ascii="微软雅黑" w:eastAsia="微软雅黑" w:hAnsi="微软雅黑" w:cs="Tahoma" w:hint="eastAsia"/>
          <w:sz w:val="24"/>
          <w:szCs w:val="24"/>
        </w:rPr>
        <w:t>.2</w:t>
      </w:r>
      <w:r w:rsidR="00763282" w:rsidRPr="00866151">
        <w:rPr>
          <w:rFonts w:ascii="微软雅黑" w:eastAsia="微软雅黑" w:hAnsi="微软雅黑" w:cs="Tahoma" w:hint="eastAsia"/>
          <w:sz w:val="24"/>
          <w:szCs w:val="24"/>
        </w:rPr>
        <w:t xml:space="preserve">完全丧失劳动能力，并与单位终止劳动关系的： </w:t>
      </w:r>
      <w:r w:rsidR="00763282" w:rsidRPr="00866151">
        <w:rPr>
          <w:rFonts w:ascii="微软雅黑" w:eastAsia="微软雅黑" w:hAnsi="微软雅黑" w:cs="Tahoma" w:hint="eastAsia"/>
          <w:sz w:val="24"/>
          <w:szCs w:val="24"/>
        </w:rPr>
        <w:br/>
        <w:t xml:space="preserve">　　身份证、《住房公积金提取申请书》、与单位解除劳动关系的正式文件及县级以上医院出具的完全丧失劳动能力的伤残证明原件（原件扫描、收取复印件1 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2.3</w:t>
      </w:r>
      <w:r w:rsidR="00763282" w:rsidRPr="00866151">
        <w:rPr>
          <w:rFonts w:ascii="微软雅黑" w:eastAsia="微软雅黑" w:hAnsi="微软雅黑" w:cs="Tahoma" w:hint="eastAsia"/>
          <w:sz w:val="24"/>
          <w:szCs w:val="24"/>
        </w:rPr>
        <w:t xml:space="preserve">非公有制企业职工与单位解除劳动关系，两年后仍未重新就业的： </w:t>
      </w:r>
      <w:r w:rsidR="00763282" w:rsidRPr="00866151">
        <w:rPr>
          <w:rFonts w:ascii="微软雅黑" w:eastAsia="微软雅黑" w:hAnsi="微软雅黑" w:cs="Tahoma" w:hint="eastAsia"/>
          <w:sz w:val="24"/>
          <w:szCs w:val="24"/>
        </w:rPr>
        <w:br/>
        <w:t xml:space="preserve">　　身份证、《住房公积金提取申请书》、终止劳动关系证明或《失业证》原件（原件扫描、收取复印件1份）。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2.</w:t>
      </w:r>
      <w:r w:rsidR="00763282" w:rsidRPr="00866151">
        <w:rPr>
          <w:rFonts w:ascii="微软雅黑" w:eastAsia="微软雅黑" w:hAnsi="微软雅黑" w:cs="Tahoma" w:hint="eastAsia"/>
          <w:sz w:val="24"/>
          <w:szCs w:val="24"/>
        </w:rPr>
        <w:t xml:space="preserve">4非本市户口职工，与所在单位终止劳动关系并离开本市的： </w:t>
      </w:r>
      <w:r w:rsidR="00763282" w:rsidRPr="00866151">
        <w:rPr>
          <w:rFonts w:ascii="微软雅黑" w:eastAsia="微软雅黑" w:hAnsi="微软雅黑" w:cs="Tahoma" w:hint="eastAsia"/>
          <w:sz w:val="24"/>
          <w:szCs w:val="24"/>
        </w:rPr>
        <w:br/>
        <w:t xml:space="preserve">　　身份证、《住房公积金提取申请书》、终止劳动关系证明、户口簿或公安机关出具的户籍证明原件（原件扫描、收取复印件1份）。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2.</w:t>
      </w:r>
      <w:r w:rsidR="00763282" w:rsidRPr="00866151">
        <w:rPr>
          <w:rFonts w:ascii="微软雅黑" w:eastAsia="微软雅黑" w:hAnsi="微软雅黑" w:cs="Tahoma" w:hint="eastAsia"/>
          <w:sz w:val="24"/>
          <w:szCs w:val="24"/>
        </w:rPr>
        <w:t xml:space="preserve">5出境定居的： </w:t>
      </w:r>
      <w:r w:rsidR="00763282" w:rsidRPr="00866151">
        <w:rPr>
          <w:rFonts w:ascii="微软雅黑" w:eastAsia="微软雅黑" w:hAnsi="微软雅黑" w:cs="Tahoma" w:hint="eastAsia"/>
          <w:sz w:val="24"/>
          <w:szCs w:val="24"/>
        </w:rPr>
        <w:br/>
        <w:t xml:space="preserve">　　身份证、《住房公积金提取申请书》、公安部门出具的出境定居证明或当地户籍注销证明原件（原件扫描、收取复印件1份）。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2.</w:t>
      </w:r>
      <w:r w:rsidR="00763282" w:rsidRPr="00866151">
        <w:rPr>
          <w:rFonts w:ascii="微软雅黑" w:eastAsia="微软雅黑" w:hAnsi="微软雅黑" w:cs="Tahoma" w:hint="eastAsia"/>
          <w:sz w:val="24"/>
          <w:szCs w:val="24"/>
        </w:rPr>
        <w:t xml:space="preserve">6异地调动的： </w:t>
      </w:r>
      <w:r w:rsidR="00763282" w:rsidRPr="00866151">
        <w:rPr>
          <w:rFonts w:ascii="微软雅黑" w:eastAsia="微软雅黑" w:hAnsi="微软雅黑" w:cs="Tahoma" w:hint="eastAsia"/>
          <w:sz w:val="24"/>
          <w:szCs w:val="24"/>
        </w:rPr>
        <w:br/>
        <w:t xml:space="preserve">　　身份证、《住房公积金提取申请书》、单位调令或异地就业证明原件（原件扫描、收取复印件1份）。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2.</w:t>
      </w:r>
      <w:r w:rsidR="00763282" w:rsidRPr="00866151">
        <w:rPr>
          <w:rFonts w:ascii="微软雅黑" w:eastAsia="微软雅黑" w:hAnsi="微软雅黑" w:cs="Tahoma" w:hint="eastAsia"/>
          <w:sz w:val="24"/>
          <w:szCs w:val="24"/>
        </w:rPr>
        <w:t xml:space="preserve">7职工死亡或被宣告死亡的： </w:t>
      </w:r>
      <w:r w:rsidR="00763282" w:rsidRPr="00866151">
        <w:rPr>
          <w:rFonts w:ascii="微软雅黑" w:eastAsia="微软雅黑" w:hAnsi="微软雅黑" w:cs="Tahoma" w:hint="eastAsia"/>
          <w:sz w:val="24"/>
          <w:szCs w:val="24"/>
        </w:rPr>
        <w:br/>
        <w:t xml:space="preserve">　　身份证、《住房公积金提取申请书》、死亡证明原件；并提供具有法律效力的遗嘱或继承文书原件（原件扫描、收取复印件1份）。</w:t>
      </w:r>
    </w:p>
    <w:p w:rsidR="00256A5A" w:rsidRPr="00866151" w:rsidRDefault="002E3697" w:rsidP="00F45284">
      <w:pPr>
        <w:widowControl/>
        <w:adjustRightInd w:val="0"/>
        <w:snapToGrid w:val="0"/>
        <w:spacing w:before="100" w:beforeAutospacing="1" w:after="100" w:afterAutospacing="1"/>
        <w:jc w:val="left"/>
        <w:rPr>
          <w:rFonts w:ascii="微软雅黑" w:eastAsia="微软雅黑" w:hAnsi="微软雅黑" w:cs="Tahoma"/>
          <w:sz w:val="24"/>
          <w:szCs w:val="24"/>
        </w:rPr>
      </w:pPr>
      <w:r w:rsidRPr="00866151">
        <w:rPr>
          <w:rFonts w:ascii="微软雅黑" w:eastAsia="微软雅黑" w:hAnsi="微软雅黑" w:cs="Tahoma" w:hint="eastAsia"/>
          <w:sz w:val="24"/>
          <w:szCs w:val="24"/>
        </w:rPr>
        <w:t>3.</w:t>
      </w:r>
      <w:r w:rsidR="00763282" w:rsidRPr="00866151">
        <w:rPr>
          <w:rFonts w:ascii="微软雅黑" w:eastAsia="微软雅黑" w:hAnsi="微软雅黑" w:cs="Tahoma" w:hint="eastAsia"/>
          <w:sz w:val="24"/>
          <w:szCs w:val="24"/>
        </w:rPr>
        <w:t xml:space="preserve">用于其他条件提取住房公积金的需要提供的资料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3.</w:t>
      </w:r>
      <w:r w:rsidR="00763282" w:rsidRPr="00866151">
        <w:rPr>
          <w:rFonts w:ascii="微软雅黑" w:eastAsia="微软雅黑" w:hAnsi="微软雅黑" w:cs="Tahoma" w:hint="eastAsia"/>
          <w:sz w:val="24"/>
          <w:szCs w:val="24"/>
        </w:rPr>
        <w:t xml:space="preserve">1职工家庭被纳入城镇居民最低生活保障的： </w:t>
      </w:r>
      <w:r w:rsidR="00763282" w:rsidRPr="00866151">
        <w:rPr>
          <w:rFonts w:ascii="微软雅黑" w:eastAsia="微软雅黑" w:hAnsi="微软雅黑" w:cs="Tahoma" w:hint="eastAsia"/>
          <w:sz w:val="24"/>
          <w:szCs w:val="24"/>
        </w:rPr>
        <w:br/>
        <w:t xml:space="preserve">　　身份证、《住房公积金提取申请书》、民政部门印发的低保证原件（原件扫描、收取复印件1份）。 </w:t>
      </w:r>
      <w:r w:rsidR="00763282"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3.</w:t>
      </w:r>
      <w:r w:rsidR="00763282" w:rsidRPr="00866151">
        <w:rPr>
          <w:rFonts w:ascii="微软雅黑" w:eastAsia="微软雅黑" w:hAnsi="微软雅黑" w:cs="Tahoma" w:hint="eastAsia"/>
          <w:sz w:val="24"/>
          <w:szCs w:val="24"/>
        </w:rPr>
        <w:t xml:space="preserve">2职工本人及配偶、父母、子女患重大疾病造成家庭生活严重困难的： </w:t>
      </w:r>
      <w:r w:rsidR="00763282" w:rsidRPr="00866151">
        <w:rPr>
          <w:rFonts w:ascii="微软雅黑" w:eastAsia="微软雅黑" w:hAnsi="微软雅黑" w:cs="Tahoma" w:hint="eastAsia"/>
          <w:sz w:val="24"/>
          <w:szCs w:val="24"/>
        </w:rPr>
        <w:br/>
        <w:t xml:space="preserve">　　（如慢性肾衰竭、恶性肿瘤、再生障碍性贫血、红斑狼疮、慢性重型肝炎、心脏瓣膜置换手术、冠状动脉旁路手术、颇内肿瘤摘除手术、重大器官移植手术、主动脉手术）： </w:t>
      </w:r>
      <w:r w:rsidR="00763282" w:rsidRPr="00866151">
        <w:rPr>
          <w:rFonts w:ascii="微软雅黑" w:eastAsia="微软雅黑" w:hAnsi="微软雅黑" w:cs="Tahoma" w:hint="eastAsia"/>
          <w:sz w:val="24"/>
          <w:szCs w:val="24"/>
        </w:rPr>
        <w:br/>
        <w:t xml:space="preserve">　　身份证、《住房公积金提取申请书》、个人申请书、三级以上等级医院出具的重大疾病病历或证明、自负医疗费用发票原件（原件扫描、收取复印件1 份）</w:t>
      </w:r>
    </w:p>
    <w:p w:rsidR="00256A5A" w:rsidRPr="00866151" w:rsidRDefault="002E3697" w:rsidP="00F45284">
      <w:pPr>
        <w:widowControl/>
        <w:adjustRightInd w:val="0"/>
        <w:snapToGrid w:val="0"/>
        <w:spacing w:before="100" w:beforeAutospacing="1" w:after="100" w:afterAutospacing="1"/>
        <w:jc w:val="left"/>
        <w:rPr>
          <w:rFonts w:ascii="微软雅黑" w:eastAsia="微软雅黑" w:hAnsi="微软雅黑" w:cs="Tahoma"/>
          <w:sz w:val="24"/>
          <w:szCs w:val="24"/>
        </w:rPr>
      </w:pP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 xml:space="preserve">提取额度及期限 </w:t>
      </w:r>
      <w:r w:rsidR="00256A5A"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 xml:space="preserve">1提取职工住房公积金数额为100元的整倍数。 </w:t>
      </w:r>
      <w:r w:rsidR="00256A5A"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 xml:space="preserve">2用于购买商品房、二手房提取的，只能提取一次。以购房合同签定日期或付款票据日期为准，在一年（12个月）内一次性提取公积金账户内余额，本人及配偶总的提取额度不得超过总房价。 </w:t>
      </w:r>
      <w:r w:rsidR="00256A5A" w:rsidRPr="00866151">
        <w:rPr>
          <w:rFonts w:ascii="微软雅黑" w:eastAsia="微软雅黑" w:hAnsi="微软雅黑" w:cs="Tahoma" w:hint="eastAsia"/>
          <w:sz w:val="24"/>
          <w:szCs w:val="24"/>
        </w:rPr>
        <w:br/>
      </w:r>
      <w:r w:rsidR="00256A5A" w:rsidRPr="00866151">
        <w:rPr>
          <w:rFonts w:ascii="微软雅黑" w:eastAsia="微软雅黑" w:hAnsi="微软雅黑" w:cs="Tahoma" w:hint="eastAsia"/>
          <w:sz w:val="24"/>
          <w:szCs w:val="24"/>
        </w:rPr>
        <w:lastRenderedPageBreak/>
        <w:t xml:space="preserve">　　</w:t>
      </w: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 xml:space="preserve">3翻建、大修自住住房的，提取金额不得超过翻建、大修自住住房的费用（以施工单位的预算为准）。 </w:t>
      </w:r>
      <w:r w:rsidR="00256A5A"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 xml:space="preserve">4房屋拆迁安置需要追加房屋拆迁补偿安置款的，提取金额不得超过追加的房屋拆迁补偿安置款。 </w:t>
      </w:r>
      <w:r w:rsidR="00256A5A"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 xml:space="preserve">5用于住房贷款提取的，只能每隔一年（12个月）提取一次。提取额度不得超过一年（12个月）的偿还贷款本息总额。 </w:t>
      </w:r>
      <w:r w:rsidR="00256A5A" w:rsidRPr="00866151">
        <w:rPr>
          <w:rFonts w:ascii="微软雅黑" w:eastAsia="微软雅黑" w:hAnsi="微软雅黑" w:cs="Tahoma" w:hint="eastAsia"/>
          <w:sz w:val="24"/>
          <w:szCs w:val="24"/>
        </w:rPr>
        <w:br/>
        <w:t xml:space="preserve">　　</w:t>
      </w:r>
      <w:r w:rsidRPr="00866151">
        <w:rPr>
          <w:rFonts w:ascii="微软雅黑" w:eastAsia="微软雅黑" w:hAnsi="微软雅黑" w:cs="Tahoma" w:hint="eastAsia"/>
          <w:sz w:val="24"/>
          <w:szCs w:val="24"/>
        </w:rPr>
        <w:t>4.</w:t>
      </w:r>
      <w:r w:rsidR="00256A5A" w:rsidRPr="00866151">
        <w:rPr>
          <w:rFonts w:ascii="微软雅黑" w:eastAsia="微软雅黑" w:hAnsi="微软雅黑" w:cs="Tahoma" w:hint="eastAsia"/>
          <w:sz w:val="24"/>
          <w:szCs w:val="24"/>
        </w:rPr>
        <w:t>6提取职工本人或配偶的住房公积金一次性归还全部住房贷款时，合计提取额不得超过应还未还的住房贷款本息。</w:t>
      </w:r>
    </w:p>
    <w:p w:rsidR="00460D9C" w:rsidRPr="00866151" w:rsidRDefault="002E3697" w:rsidP="00F45284">
      <w:pPr>
        <w:adjustRightInd w:val="0"/>
        <w:snapToGrid w:val="0"/>
        <w:spacing w:before="100" w:beforeAutospacing="1" w:after="100" w:afterAutospacing="1"/>
        <w:rPr>
          <w:rFonts w:ascii="微软雅黑" w:eastAsia="微软雅黑" w:hAnsi="微软雅黑" w:cs="Tahoma"/>
          <w:kern w:val="0"/>
          <w:sz w:val="24"/>
          <w:szCs w:val="24"/>
        </w:rPr>
      </w:pPr>
      <w:r w:rsidRPr="00866151">
        <w:rPr>
          <w:rFonts w:ascii="微软雅黑" w:eastAsia="微软雅黑" w:hAnsi="微软雅黑" w:cs="Tahoma" w:hint="eastAsia"/>
          <w:sz w:val="24"/>
          <w:szCs w:val="24"/>
        </w:rPr>
        <w:t>5.</w:t>
      </w:r>
      <w:r w:rsidR="00256A5A" w:rsidRPr="00866151">
        <w:rPr>
          <w:rFonts w:ascii="微软雅黑" w:eastAsia="微软雅黑" w:hAnsi="微软雅黑" w:cs="Tahoma" w:hint="eastAsia"/>
          <w:kern w:val="0"/>
          <w:sz w:val="24"/>
          <w:szCs w:val="24"/>
        </w:rPr>
        <w:t xml:space="preserve">有关事项说明： </w:t>
      </w:r>
      <w:r w:rsidR="00256A5A" w:rsidRPr="00866151">
        <w:rPr>
          <w:rFonts w:ascii="微软雅黑" w:eastAsia="微软雅黑" w:hAnsi="微软雅黑" w:cs="Tahoma" w:hint="eastAsia"/>
          <w:kern w:val="0"/>
          <w:sz w:val="24"/>
          <w:szCs w:val="24"/>
        </w:rPr>
        <w:br/>
        <w:t xml:space="preserve">　　</w:t>
      </w:r>
      <w:r w:rsidRPr="00866151">
        <w:rPr>
          <w:rFonts w:ascii="微软雅黑" w:eastAsia="微软雅黑" w:hAnsi="微软雅黑" w:cs="Tahoma" w:hint="eastAsia"/>
          <w:kern w:val="0"/>
          <w:sz w:val="24"/>
          <w:szCs w:val="24"/>
        </w:rPr>
        <w:t>5.</w:t>
      </w:r>
      <w:r w:rsidR="00256A5A" w:rsidRPr="00866151">
        <w:rPr>
          <w:rFonts w:ascii="微软雅黑" w:eastAsia="微软雅黑" w:hAnsi="微软雅黑" w:cs="Tahoma" w:hint="eastAsia"/>
          <w:kern w:val="0"/>
          <w:sz w:val="24"/>
          <w:szCs w:val="24"/>
        </w:rPr>
        <w:t xml:space="preserve">1代理人办理提取公积金的，除提供符合上述提取条件所需资料外，须同时提供代理人身份证原件及复印件； </w:t>
      </w:r>
      <w:r w:rsidR="00256A5A" w:rsidRPr="00866151">
        <w:rPr>
          <w:rFonts w:ascii="微软雅黑" w:eastAsia="微软雅黑" w:hAnsi="微软雅黑" w:cs="Tahoma" w:hint="eastAsia"/>
          <w:kern w:val="0"/>
          <w:sz w:val="24"/>
          <w:szCs w:val="24"/>
        </w:rPr>
        <w:br/>
        <w:t xml:space="preserve">　　</w:t>
      </w:r>
      <w:r w:rsidRPr="00866151">
        <w:rPr>
          <w:rFonts w:ascii="微软雅黑" w:eastAsia="微软雅黑" w:hAnsi="微软雅黑" w:cs="Tahoma" w:hint="eastAsia"/>
          <w:kern w:val="0"/>
          <w:sz w:val="24"/>
          <w:szCs w:val="24"/>
        </w:rPr>
        <w:t>5.</w:t>
      </w:r>
      <w:r w:rsidR="00256A5A" w:rsidRPr="00866151">
        <w:rPr>
          <w:rFonts w:ascii="微软雅黑" w:eastAsia="微软雅黑" w:hAnsi="微软雅黑" w:cs="Tahoma" w:hint="eastAsia"/>
          <w:kern w:val="0"/>
          <w:sz w:val="24"/>
          <w:szCs w:val="24"/>
        </w:rPr>
        <w:t>2提取配偶、父母、子女公积金的，需提供</w:t>
      </w:r>
      <w:r w:rsidR="000231A5" w:rsidRPr="00866151">
        <w:rPr>
          <w:rFonts w:ascii="微软雅黑" w:eastAsia="微软雅黑" w:hAnsi="微软雅黑" w:cs="Tahoma" w:hint="eastAsia"/>
          <w:kern w:val="0"/>
          <w:sz w:val="24"/>
          <w:szCs w:val="24"/>
        </w:rPr>
        <w:t>结婚证或能证明婚姻关系的户口簿；父母、子女关系证明原件及复印件；</w:t>
      </w:r>
      <w:r w:rsidR="00256A5A" w:rsidRPr="00866151">
        <w:rPr>
          <w:rFonts w:ascii="微软雅黑" w:eastAsia="微软雅黑" w:hAnsi="微软雅黑" w:cs="Tahoma" w:hint="eastAsia"/>
          <w:kern w:val="0"/>
          <w:sz w:val="24"/>
          <w:szCs w:val="24"/>
        </w:rPr>
        <w:br/>
        <w:t xml:space="preserve">　　</w:t>
      </w:r>
      <w:r w:rsidRPr="00866151">
        <w:rPr>
          <w:rFonts w:ascii="微软雅黑" w:eastAsia="微软雅黑" w:hAnsi="微软雅黑" w:cs="Tahoma" w:hint="eastAsia"/>
          <w:kern w:val="0"/>
          <w:sz w:val="24"/>
          <w:szCs w:val="24"/>
        </w:rPr>
        <w:t>5.</w:t>
      </w:r>
      <w:r w:rsidR="00256A5A" w:rsidRPr="00866151">
        <w:rPr>
          <w:rFonts w:ascii="微软雅黑" w:eastAsia="微软雅黑" w:hAnsi="微软雅黑" w:cs="Tahoma" w:hint="eastAsia"/>
          <w:kern w:val="0"/>
          <w:sz w:val="24"/>
          <w:szCs w:val="24"/>
        </w:rPr>
        <w:t xml:space="preserve">3除离休、退休支取可以提取现金外，其他支取一律采取银行转账方式提取。 </w:t>
      </w:r>
      <w:r w:rsidR="00256A5A" w:rsidRPr="00866151">
        <w:rPr>
          <w:rFonts w:ascii="微软雅黑" w:eastAsia="微软雅黑" w:hAnsi="微软雅黑" w:cs="Tahoma" w:hint="eastAsia"/>
          <w:kern w:val="0"/>
          <w:sz w:val="24"/>
          <w:szCs w:val="24"/>
        </w:rPr>
        <w:br/>
        <w:t xml:space="preserve">    需要办理住房公积金支取业务的职工请到上二街与民生路交叉口（建成装饰广场对面）芜湖市住房公积金管理中心业务部办理。 </w:t>
      </w:r>
      <w:r w:rsidR="00256A5A" w:rsidRPr="00866151">
        <w:rPr>
          <w:rFonts w:ascii="微软雅黑" w:eastAsia="微软雅黑" w:hAnsi="微软雅黑" w:cs="Tahoma" w:hint="eastAsia"/>
          <w:kern w:val="0"/>
          <w:sz w:val="24"/>
          <w:szCs w:val="24"/>
        </w:rPr>
        <w:br/>
        <w:t xml:space="preserve">　　咨询电话：3883952、3864659</w:t>
      </w:r>
      <w:r w:rsidR="009E5576" w:rsidRPr="00866151">
        <w:rPr>
          <w:rFonts w:ascii="微软雅黑" w:eastAsia="微软雅黑" w:hAnsi="微软雅黑" w:cs="宋体" w:hint="eastAsia"/>
          <w:kern w:val="0"/>
          <w:sz w:val="24"/>
          <w:szCs w:val="24"/>
        </w:rPr>
        <w:br/>
      </w:r>
      <w:r w:rsidRPr="00F45284">
        <w:rPr>
          <w:rFonts w:ascii="微软雅黑" w:eastAsia="微软雅黑" w:hAnsi="微软雅黑" w:cs="宋体" w:hint="eastAsia"/>
          <w:b/>
          <w:kern w:val="0"/>
          <w:sz w:val="24"/>
          <w:szCs w:val="24"/>
        </w:rPr>
        <w:t>（二）</w:t>
      </w:r>
      <w:r w:rsidR="009E5576" w:rsidRPr="00F45284">
        <w:rPr>
          <w:rFonts w:ascii="微软雅黑" w:eastAsia="微软雅黑" w:hAnsi="微软雅黑" w:cs="宋体" w:hint="eastAsia"/>
          <w:b/>
          <w:kern w:val="0"/>
          <w:sz w:val="24"/>
          <w:szCs w:val="24"/>
        </w:rPr>
        <w:t>转移：</w:t>
      </w:r>
      <w:r w:rsidR="009E5576" w:rsidRPr="00866151">
        <w:rPr>
          <w:rFonts w:ascii="微软雅黑" w:eastAsia="微软雅黑" w:hAnsi="微软雅黑" w:cs="宋体" w:hint="eastAsia"/>
          <w:kern w:val="0"/>
          <w:sz w:val="24"/>
          <w:szCs w:val="24"/>
        </w:rPr>
        <w:br/>
      </w:r>
      <w:r w:rsidRPr="00DE4362">
        <w:rPr>
          <w:rFonts w:ascii="微软雅黑" w:eastAsia="微软雅黑" w:hAnsi="微软雅黑" w:cs="宋体" w:hint="eastAsia"/>
          <w:b/>
          <w:kern w:val="0"/>
          <w:sz w:val="24"/>
          <w:szCs w:val="24"/>
        </w:rPr>
        <w:t>1.</w:t>
      </w:r>
      <w:r w:rsidR="009E5576" w:rsidRPr="00DE4362">
        <w:rPr>
          <w:rFonts w:ascii="微软雅黑" w:eastAsia="微软雅黑" w:hAnsi="微软雅黑" w:cs="宋体" w:hint="eastAsia"/>
          <w:b/>
          <w:kern w:val="0"/>
          <w:sz w:val="24"/>
          <w:szCs w:val="24"/>
        </w:rPr>
        <w:t>住房公积金转入</w:t>
      </w:r>
      <w:r w:rsidR="009E5576" w:rsidRPr="00866151">
        <w:rPr>
          <w:rFonts w:ascii="微软雅黑" w:eastAsia="微软雅黑" w:hAnsi="微软雅黑" w:cs="宋体" w:hint="eastAsia"/>
          <w:kern w:val="0"/>
          <w:sz w:val="24"/>
          <w:szCs w:val="24"/>
        </w:rPr>
        <w:br/>
      </w:r>
      <w:r w:rsidR="00460D9C" w:rsidRPr="00866151">
        <w:rPr>
          <w:rFonts w:ascii="微软雅黑" w:eastAsia="微软雅黑" w:hAnsi="微软雅黑" w:cs="宋体" w:hint="eastAsia"/>
          <w:kern w:val="0"/>
          <w:sz w:val="24"/>
          <w:szCs w:val="24"/>
        </w:rPr>
        <w:t xml:space="preserve">    </w:t>
      </w:r>
      <w:r w:rsidR="009E5576" w:rsidRPr="00866151">
        <w:rPr>
          <w:rFonts w:ascii="微软雅黑" w:eastAsia="微软雅黑" w:hAnsi="微软雅黑" w:cs="宋体" w:hint="eastAsia"/>
          <w:kern w:val="0"/>
          <w:sz w:val="24"/>
          <w:szCs w:val="24"/>
        </w:rPr>
        <w:t>新员工入</w:t>
      </w:r>
      <w:r w:rsidRPr="00866151">
        <w:rPr>
          <w:rFonts w:ascii="微软雅黑" w:eastAsia="微软雅黑" w:hAnsi="微软雅黑" w:cs="宋体" w:hint="eastAsia"/>
          <w:kern w:val="0"/>
          <w:sz w:val="24"/>
          <w:szCs w:val="24"/>
        </w:rPr>
        <w:t>学院</w:t>
      </w:r>
      <w:r w:rsidR="009E5576" w:rsidRPr="00866151">
        <w:rPr>
          <w:rFonts w:ascii="微软雅黑" w:eastAsia="微软雅黑" w:hAnsi="微软雅黑" w:cs="宋体" w:hint="eastAsia"/>
          <w:kern w:val="0"/>
          <w:sz w:val="24"/>
          <w:szCs w:val="24"/>
        </w:rPr>
        <w:t>后，若曾在其他单位办理住房公积金并且需要将住房公积金帐户余额转入</w:t>
      </w:r>
      <w:r w:rsidRPr="00866151">
        <w:rPr>
          <w:rFonts w:ascii="微软雅黑" w:eastAsia="微软雅黑" w:hAnsi="微软雅黑" w:cs="宋体" w:hint="eastAsia"/>
          <w:kern w:val="0"/>
          <w:sz w:val="24"/>
          <w:szCs w:val="24"/>
        </w:rPr>
        <w:t>学院</w:t>
      </w:r>
      <w:r w:rsidR="009E5576" w:rsidRPr="00866151">
        <w:rPr>
          <w:rFonts w:ascii="微软雅黑" w:eastAsia="微软雅黑" w:hAnsi="微软雅黑" w:cs="宋体" w:hint="eastAsia"/>
          <w:kern w:val="0"/>
          <w:sz w:val="24"/>
          <w:szCs w:val="24"/>
        </w:rPr>
        <w:t>的，可在</w:t>
      </w:r>
      <w:r w:rsidRPr="00866151">
        <w:rPr>
          <w:rFonts w:ascii="微软雅黑" w:eastAsia="微软雅黑" w:hAnsi="微软雅黑" w:cs="宋体" w:hint="eastAsia"/>
          <w:kern w:val="0"/>
          <w:sz w:val="24"/>
          <w:szCs w:val="24"/>
        </w:rPr>
        <w:t>学院</w:t>
      </w:r>
      <w:r w:rsidR="009E5576" w:rsidRPr="00866151">
        <w:rPr>
          <w:rFonts w:ascii="微软雅黑" w:eastAsia="微软雅黑" w:hAnsi="微软雅黑" w:cs="宋体" w:hint="eastAsia"/>
          <w:kern w:val="0"/>
          <w:sz w:val="24"/>
          <w:szCs w:val="24"/>
        </w:rPr>
        <w:t>为其办理住房公积金的次月后自行到原单位</w:t>
      </w:r>
      <w:r w:rsidR="00256A5A" w:rsidRPr="00866151">
        <w:rPr>
          <w:rFonts w:ascii="微软雅黑" w:eastAsia="微软雅黑" w:hAnsi="微软雅黑" w:cs="宋体" w:hint="eastAsia"/>
          <w:kern w:val="0"/>
          <w:sz w:val="24"/>
          <w:szCs w:val="24"/>
        </w:rPr>
        <w:t>领取《公积金转移函》交至人事处，</w:t>
      </w:r>
      <w:r w:rsidR="009E5576" w:rsidRPr="00866151">
        <w:rPr>
          <w:rFonts w:ascii="微软雅黑" w:eastAsia="微软雅黑" w:hAnsi="微软雅黑" w:cs="宋体" w:hint="eastAsia"/>
          <w:kern w:val="0"/>
          <w:sz w:val="24"/>
          <w:szCs w:val="24"/>
        </w:rPr>
        <w:t>办理转移手续。</w:t>
      </w:r>
      <w:r w:rsidR="009E5576" w:rsidRPr="00866151">
        <w:rPr>
          <w:rFonts w:ascii="微软雅黑" w:eastAsia="微软雅黑" w:hAnsi="微软雅黑" w:cs="宋体" w:hint="eastAsia"/>
          <w:kern w:val="0"/>
          <w:sz w:val="24"/>
          <w:szCs w:val="24"/>
        </w:rPr>
        <w:br/>
      </w:r>
      <w:r w:rsidRPr="00DE4362">
        <w:rPr>
          <w:rFonts w:ascii="微软雅黑" w:eastAsia="微软雅黑" w:hAnsi="微软雅黑" w:cs="宋体" w:hint="eastAsia"/>
          <w:b/>
          <w:kern w:val="0"/>
          <w:sz w:val="24"/>
          <w:szCs w:val="24"/>
        </w:rPr>
        <w:t>2.</w:t>
      </w:r>
      <w:r w:rsidR="009E5576" w:rsidRPr="00DE4362">
        <w:rPr>
          <w:rFonts w:ascii="微软雅黑" w:eastAsia="微软雅黑" w:hAnsi="微软雅黑" w:cs="宋体" w:hint="eastAsia"/>
          <w:b/>
          <w:kern w:val="0"/>
          <w:sz w:val="24"/>
          <w:szCs w:val="24"/>
        </w:rPr>
        <w:t>住房公积金转出</w:t>
      </w:r>
    </w:p>
    <w:p w:rsidR="00FA5746" w:rsidRPr="00866151" w:rsidRDefault="009E5576"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员</w:t>
      </w:r>
      <w:r w:rsidR="00256A5A" w:rsidRPr="00866151">
        <w:rPr>
          <w:rFonts w:ascii="微软雅黑" w:eastAsia="微软雅黑" w:hAnsi="微软雅黑" w:cs="宋体" w:hint="eastAsia"/>
          <w:kern w:val="0"/>
          <w:sz w:val="24"/>
          <w:szCs w:val="24"/>
        </w:rPr>
        <w:t>工离职并办理完相关离职手续后，如需要将原住房公积金关系转出的，</w:t>
      </w:r>
      <w:r w:rsidRPr="00866151">
        <w:rPr>
          <w:rFonts w:ascii="微软雅黑" w:eastAsia="微软雅黑" w:hAnsi="微软雅黑" w:cs="宋体" w:hint="eastAsia"/>
          <w:kern w:val="0"/>
          <w:sz w:val="24"/>
          <w:szCs w:val="24"/>
        </w:rPr>
        <w:t>到</w:t>
      </w:r>
      <w:r w:rsidR="00256A5A" w:rsidRPr="00866151">
        <w:rPr>
          <w:rFonts w:ascii="微软雅黑" w:eastAsia="微软雅黑" w:hAnsi="微软雅黑" w:cs="宋体" w:hint="eastAsia"/>
          <w:kern w:val="0"/>
          <w:sz w:val="24"/>
          <w:szCs w:val="24"/>
        </w:rPr>
        <w:t>人事处</w:t>
      </w:r>
      <w:r w:rsidRPr="00866151">
        <w:rPr>
          <w:rFonts w:ascii="微软雅黑" w:eastAsia="微软雅黑" w:hAnsi="微软雅黑" w:cs="宋体" w:hint="eastAsia"/>
          <w:kern w:val="0"/>
          <w:sz w:val="24"/>
          <w:szCs w:val="24"/>
        </w:rPr>
        <w:t>开据&lt;&lt;芜湖市住房公积金转移通知书&gt;&gt;，后</w:t>
      </w:r>
      <w:r w:rsidR="00256A5A" w:rsidRPr="00866151">
        <w:rPr>
          <w:rFonts w:ascii="微软雅黑" w:eastAsia="微软雅黑" w:hAnsi="微软雅黑" w:cs="宋体" w:hint="eastAsia"/>
          <w:kern w:val="0"/>
          <w:sz w:val="24"/>
          <w:szCs w:val="24"/>
        </w:rPr>
        <w:t>交至新单位人事部门办理相应手续</w:t>
      </w:r>
      <w:r w:rsidR="00F32C9B" w:rsidRPr="00866151">
        <w:rPr>
          <w:rFonts w:ascii="微软雅黑" w:eastAsia="微软雅黑" w:hAnsi="微软雅黑" w:cs="宋体" w:hint="eastAsia"/>
          <w:kern w:val="0"/>
          <w:sz w:val="24"/>
          <w:szCs w:val="24"/>
        </w:rPr>
        <w:t>。</w:t>
      </w:r>
      <w:r w:rsidRPr="00866151">
        <w:rPr>
          <w:rFonts w:ascii="微软雅黑" w:eastAsia="微软雅黑" w:hAnsi="微软雅黑" w:cs="宋体" w:hint="eastAsia"/>
          <w:kern w:val="0"/>
          <w:sz w:val="24"/>
          <w:szCs w:val="24"/>
        </w:rPr>
        <w:br/>
        <w:t>（注：代他人办理转移手续的，除提供上述所需材料外，须同时提供委托人出具的书面委托书和代办人身份证及复印件）</w:t>
      </w:r>
      <w:r w:rsidRPr="00866151">
        <w:rPr>
          <w:rFonts w:ascii="微软雅黑" w:eastAsia="微软雅黑" w:hAnsi="微软雅黑" w:cs="宋体" w:hint="eastAsia"/>
          <w:kern w:val="0"/>
          <w:sz w:val="24"/>
          <w:szCs w:val="24"/>
        </w:rPr>
        <w:br/>
      </w:r>
      <w:r w:rsidR="002E3697" w:rsidRPr="00DE4362">
        <w:rPr>
          <w:rFonts w:ascii="微软雅黑" w:eastAsia="微软雅黑" w:hAnsi="微软雅黑" w:cs="宋体" w:hint="eastAsia"/>
          <w:b/>
          <w:kern w:val="0"/>
          <w:sz w:val="24"/>
          <w:szCs w:val="24"/>
        </w:rPr>
        <w:t>3.</w:t>
      </w:r>
      <w:r w:rsidRPr="00DE4362">
        <w:rPr>
          <w:rFonts w:ascii="微软雅黑" w:eastAsia="微软雅黑" w:hAnsi="微软雅黑" w:cs="宋体" w:hint="eastAsia"/>
          <w:b/>
          <w:kern w:val="0"/>
          <w:sz w:val="24"/>
          <w:szCs w:val="24"/>
        </w:rPr>
        <w:t>贷款</w:t>
      </w:r>
      <w:r w:rsidR="000231A5" w:rsidRPr="00DE4362">
        <w:rPr>
          <w:rFonts w:ascii="微软雅黑" w:eastAsia="微软雅黑" w:hAnsi="微软雅黑" w:cs="宋体" w:hint="eastAsia"/>
          <w:b/>
          <w:kern w:val="0"/>
          <w:sz w:val="24"/>
          <w:szCs w:val="24"/>
        </w:rPr>
        <w:t>：</w:t>
      </w:r>
      <w:r w:rsidRPr="00866151">
        <w:rPr>
          <w:rFonts w:ascii="微软雅黑" w:eastAsia="微软雅黑" w:hAnsi="微软雅黑" w:cs="宋体" w:hint="eastAsia"/>
          <w:kern w:val="0"/>
          <w:sz w:val="24"/>
          <w:szCs w:val="24"/>
        </w:rPr>
        <w:br/>
      </w:r>
      <w:r w:rsidR="000231A5" w:rsidRPr="00866151">
        <w:rPr>
          <w:rFonts w:ascii="微软雅黑" w:eastAsia="微软雅黑" w:hAnsi="微软雅黑" w:cs="宋体" w:hint="eastAsia"/>
          <w:kern w:val="0"/>
          <w:sz w:val="24"/>
          <w:szCs w:val="24"/>
        </w:rPr>
        <w:t>3.1</w:t>
      </w:r>
      <w:r w:rsidR="00814B00" w:rsidRPr="00866151">
        <w:rPr>
          <w:rFonts w:ascii="微软雅黑" w:eastAsia="微软雅黑" w:hAnsi="微软雅黑" w:cs="宋体" w:hint="eastAsia"/>
          <w:kern w:val="0"/>
          <w:sz w:val="24"/>
          <w:szCs w:val="24"/>
        </w:rPr>
        <w:t>芜湖市</w:t>
      </w:r>
      <w:r w:rsidRPr="00866151">
        <w:rPr>
          <w:rFonts w:ascii="微软雅黑" w:eastAsia="微软雅黑" w:hAnsi="微软雅黑" w:cs="宋体" w:hint="eastAsia"/>
          <w:kern w:val="0"/>
          <w:sz w:val="24"/>
          <w:szCs w:val="24"/>
        </w:rPr>
        <w:t>住房公积金贷款办理指南</w:t>
      </w:r>
      <w:r w:rsidRPr="00866151">
        <w:rPr>
          <w:rFonts w:ascii="微软雅黑" w:eastAsia="微软雅黑" w:hAnsi="微软雅黑" w:cs="宋体" w:hint="eastAsia"/>
          <w:kern w:val="0"/>
          <w:sz w:val="24"/>
          <w:szCs w:val="24"/>
        </w:rPr>
        <w:br/>
      </w:r>
      <w:r w:rsidR="000231A5" w:rsidRPr="00866151">
        <w:rPr>
          <w:rFonts w:ascii="微软雅黑" w:eastAsia="微软雅黑" w:hAnsi="微软雅黑" w:cs="宋体" w:hint="eastAsia"/>
          <w:kern w:val="0"/>
          <w:sz w:val="24"/>
          <w:szCs w:val="24"/>
        </w:rPr>
        <w:t>3.2</w:t>
      </w:r>
      <w:r w:rsidRPr="00866151">
        <w:rPr>
          <w:rFonts w:ascii="微软雅黑" w:eastAsia="微软雅黑" w:hAnsi="微软雅黑" w:cs="宋体" w:hint="eastAsia"/>
          <w:kern w:val="0"/>
          <w:sz w:val="24"/>
          <w:szCs w:val="24"/>
        </w:rPr>
        <w:t>芜湖市职工住房公积金委托贷款申请书</w:t>
      </w:r>
      <w:r w:rsidRPr="00866151">
        <w:rPr>
          <w:rFonts w:ascii="微软雅黑" w:eastAsia="微软雅黑" w:hAnsi="微软雅黑" w:cs="宋体" w:hint="eastAsia"/>
          <w:kern w:val="0"/>
          <w:sz w:val="24"/>
          <w:szCs w:val="24"/>
        </w:rPr>
        <w:br/>
      </w:r>
      <w:r w:rsidR="00460D9C" w:rsidRPr="00DE4362">
        <w:rPr>
          <w:rFonts w:ascii="微软雅黑" w:eastAsia="微软雅黑" w:hAnsi="微软雅黑" w:cs="宋体" w:hint="eastAsia"/>
          <w:b/>
          <w:kern w:val="0"/>
          <w:sz w:val="24"/>
          <w:szCs w:val="24"/>
        </w:rPr>
        <w:t>4.委托划转</w:t>
      </w:r>
      <w:r w:rsidR="000231A5" w:rsidRPr="00DE4362">
        <w:rPr>
          <w:rFonts w:ascii="微软雅黑" w:eastAsia="微软雅黑" w:hAnsi="微软雅黑" w:cs="宋体" w:hint="eastAsia"/>
          <w:b/>
          <w:kern w:val="0"/>
          <w:sz w:val="24"/>
          <w:szCs w:val="24"/>
        </w:rPr>
        <w:t>：</w:t>
      </w:r>
      <w:r w:rsidRPr="00866151">
        <w:rPr>
          <w:rFonts w:ascii="微软雅黑" w:eastAsia="微软雅黑" w:hAnsi="微软雅黑" w:cs="宋体" w:hint="eastAsia"/>
          <w:kern w:val="0"/>
          <w:sz w:val="24"/>
          <w:szCs w:val="24"/>
        </w:rPr>
        <w:br/>
      </w:r>
      <w:r w:rsidR="000231A5" w:rsidRPr="00866151">
        <w:rPr>
          <w:rFonts w:ascii="微软雅黑" w:eastAsia="微软雅黑" w:hAnsi="微软雅黑" w:cs="宋体" w:hint="eastAsia"/>
          <w:kern w:val="0"/>
          <w:sz w:val="24"/>
          <w:szCs w:val="24"/>
        </w:rPr>
        <w:t>4.1</w:t>
      </w:r>
      <w:r w:rsidRPr="00866151">
        <w:rPr>
          <w:rFonts w:ascii="微软雅黑" w:eastAsia="微软雅黑" w:hAnsi="微软雅黑" w:cs="宋体" w:hint="eastAsia"/>
          <w:kern w:val="0"/>
          <w:sz w:val="24"/>
          <w:szCs w:val="24"/>
        </w:rPr>
        <w:t>委托划转住房公积金还贷办理指南</w:t>
      </w:r>
      <w:r w:rsidRPr="00866151">
        <w:rPr>
          <w:rFonts w:ascii="微软雅黑" w:eastAsia="微软雅黑" w:hAnsi="微软雅黑" w:cs="宋体" w:hint="eastAsia"/>
          <w:kern w:val="0"/>
          <w:sz w:val="24"/>
          <w:szCs w:val="24"/>
        </w:rPr>
        <w:br/>
      </w:r>
      <w:r w:rsidR="000231A5" w:rsidRPr="00866151">
        <w:rPr>
          <w:rFonts w:ascii="微软雅黑" w:eastAsia="微软雅黑" w:hAnsi="微软雅黑" w:cs="宋体" w:hint="eastAsia"/>
          <w:kern w:val="0"/>
          <w:sz w:val="24"/>
          <w:szCs w:val="24"/>
        </w:rPr>
        <w:t>4.2</w:t>
      </w:r>
      <w:r w:rsidRPr="00866151">
        <w:rPr>
          <w:rFonts w:ascii="微软雅黑" w:eastAsia="微软雅黑" w:hAnsi="微软雅黑" w:cs="宋体" w:hint="eastAsia"/>
          <w:kern w:val="0"/>
          <w:sz w:val="24"/>
          <w:szCs w:val="24"/>
        </w:rPr>
        <w:t>委托划转住房公积金偿还贷款申请表</w:t>
      </w:r>
    </w:p>
    <w:p w:rsidR="00E52E18" w:rsidRPr="00866151" w:rsidRDefault="00814B00" w:rsidP="00F45284">
      <w:pPr>
        <w:widowControl/>
        <w:adjustRightInd w:val="0"/>
        <w:snapToGrid w:val="0"/>
        <w:spacing w:before="100" w:beforeAutospacing="1" w:after="100" w:afterAutospacing="1"/>
        <w:ind w:firstLineChars="200" w:firstLine="560"/>
        <w:jc w:val="left"/>
        <w:rPr>
          <w:rFonts w:ascii="微软雅黑" w:eastAsia="微软雅黑" w:hAnsi="微软雅黑" w:cs="宋体"/>
          <w:kern w:val="0"/>
          <w:sz w:val="24"/>
          <w:szCs w:val="24"/>
        </w:rPr>
      </w:pPr>
      <w:r w:rsidRPr="00FA5746">
        <w:rPr>
          <w:rFonts w:ascii="微软雅黑" w:eastAsia="微软雅黑" w:hAnsi="微软雅黑" w:cs="宋体" w:hint="eastAsia"/>
          <w:b/>
          <w:kern w:val="0"/>
          <w:sz w:val="28"/>
          <w:szCs w:val="28"/>
          <w:highlight w:val="yellow"/>
        </w:rPr>
        <w:lastRenderedPageBreak/>
        <w:t>二、</w:t>
      </w:r>
      <w:r w:rsidR="009E5576" w:rsidRPr="00FA5746">
        <w:rPr>
          <w:rFonts w:ascii="微软雅黑" w:eastAsia="微软雅黑" w:hAnsi="微软雅黑" w:cs="宋体" w:hint="eastAsia"/>
          <w:b/>
          <w:kern w:val="0"/>
          <w:sz w:val="28"/>
          <w:szCs w:val="28"/>
          <w:highlight w:val="yellow"/>
        </w:rPr>
        <w:t>员工问题：员工养老保险转移（转入或转出），需要准备哪些资料？</w:t>
      </w:r>
      <w:r w:rsidR="009E5576" w:rsidRPr="00FA5746">
        <w:rPr>
          <w:rFonts w:ascii="微软雅黑" w:eastAsia="微软雅黑" w:hAnsi="微软雅黑" w:cs="宋体" w:hint="eastAsia"/>
          <w:kern w:val="0"/>
          <w:sz w:val="28"/>
          <w:szCs w:val="28"/>
        </w:rPr>
        <w:br/>
      </w:r>
      <w:r w:rsidR="00F45284">
        <w:rPr>
          <w:rFonts w:ascii="微软雅黑" w:eastAsia="微软雅黑" w:hAnsi="微软雅黑" w:cs="宋体" w:hint="eastAsia"/>
          <w:kern w:val="0"/>
          <w:sz w:val="24"/>
          <w:szCs w:val="24"/>
        </w:rPr>
        <w:t xml:space="preserve">    </w:t>
      </w:r>
      <w:r w:rsidR="009E5576" w:rsidRPr="00866151">
        <w:rPr>
          <w:rFonts w:ascii="微软雅黑" w:eastAsia="微软雅黑" w:hAnsi="微软雅黑" w:cs="宋体" w:hint="eastAsia"/>
          <w:kern w:val="0"/>
          <w:sz w:val="24"/>
          <w:szCs w:val="24"/>
        </w:rPr>
        <w:t>携带资料及流程如下：</w:t>
      </w:r>
      <w:r w:rsidR="009E5576" w:rsidRPr="00866151">
        <w:rPr>
          <w:rFonts w:ascii="微软雅黑" w:eastAsia="微软雅黑" w:hAnsi="微软雅黑" w:cs="宋体" w:hint="eastAsia"/>
          <w:kern w:val="0"/>
          <w:sz w:val="24"/>
          <w:szCs w:val="24"/>
        </w:rPr>
        <w:br/>
        <w:t>1养老保险转入</w:t>
      </w:r>
      <w:r w:rsidR="009E5576" w:rsidRPr="00866151">
        <w:rPr>
          <w:rFonts w:ascii="微软雅黑" w:eastAsia="微软雅黑" w:hAnsi="微软雅黑" w:cs="宋体" w:hint="eastAsia"/>
          <w:kern w:val="0"/>
          <w:sz w:val="24"/>
          <w:szCs w:val="24"/>
        </w:rPr>
        <w:br/>
      </w:r>
      <w:r w:rsidR="00FA5746" w:rsidRPr="00866151">
        <w:rPr>
          <w:rFonts w:ascii="微软雅黑" w:eastAsia="微软雅黑" w:hAnsi="微软雅黑" w:cs="宋体" w:hint="eastAsia"/>
          <w:kern w:val="0"/>
          <w:sz w:val="24"/>
          <w:szCs w:val="24"/>
        </w:rPr>
        <w:t xml:space="preserve">     </w:t>
      </w:r>
      <w:r w:rsidR="009E5576" w:rsidRPr="00866151">
        <w:rPr>
          <w:rFonts w:ascii="微软雅黑" w:eastAsia="微软雅黑" w:hAnsi="微软雅黑" w:cs="宋体" w:hint="eastAsia"/>
          <w:kern w:val="0"/>
          <w:sz w:val="24"/>
          <w:szCs w:val="24"/>
        </w:rPr>
        <w:t>新员工报到上岗后，若以前参加过其他统筹地区(即芜湖市外)养老保险的，并且需要将养老保险关系转入</w:t>
      </w:r>
      <w:r w:rsidR="00E52E18" w:rsidRPr="00866151">
        <w:rPr>
          <w:rFonts w:ascii="微软雅黑" w:eastAsia="微软雅黑" w:hAnsi="微软雅黑" w:cs="宋体" w:hint="eastAsia"/>
          <w:kern w:val="0"/>
          <w:sz w:val="24"/>
          <w:szCs w:val="24"/>
        </w:rPr>
        <w:t>学院</w:t>
      </w:r>
      <w:r w:rsidR="009E5576" w:rsidRPr="00866151">
        <w:rPr>
          <w:rFonts w:ascii="微软雅黑" w:eastAsia="微软雅黑" w:hAnsi="微软雅黑" w:cs="宋体" w:hint="eastAsia"/>
          <w:kern w:val="0"/>
          <w:sz w:val="24"/>
          <w:szCs w:val="24"/>
        </w:rPr>
        <w:t>的，应在上岗报到时将以前养老保险参保情况如实填写。</w:t>
      </w:r>
      <w:r w:rsidR="009E5576" w:rsidRPr="00866151">
        <w:rPr>
          <w:rFonts w:ascii="微软雅黑" w:eastAsia="微软雅黑" w:hAnsi="微软雅黑" w:cs="宋体" w:hint="eastAsia"/>
          <w:kern w:val="0"/>
          <w:sz w:val="24"/>
          <w:szCs w:val="24"/>
        </w:rPr>
        <w:br/>
      </w:r>
      <w:r w:rsidR="000231A5" w:rsidRPr="00866151">
        <w:rPr>
          <w:rFonts w:ascii="微软雅黑" w:eastAsia="微软雅黑" w:hAnsi="微软雅黑" w:cs="宋体" w:hint="eastAsia"/>
          <w:kern w:val="0"/>
          <w:sz w:val="24"/>
          <w:szCs w:val="24"/>
        </w:rPr>
        <w:t xml:space="preserve">    </w:t>
      </w:r>
      <w:r w:rsidR="009E5576" w:rsidRPr="00866151">
        <w:rPr>
          <w:rFonts w:ascii="微软雅黑" w:eastAsia="微软雅黑" w:hAnsi="微软雅黑" w:cs="宋体" w:hint="eastAsia"/>
          <w:kern w:val="0"/>
          <w:sz w:val="24"/>
          <w:szCs w:val="24"/>
        </w:rPr>
        <w:t>申请转入的人员，凭原社会保险经办机构开具的《基本养老保险参保缴费凭证》</w:t>
      </w:r>
      <w:r w:rsidR="00E52E18" w:rsidRPr="00866151">
        <w:rPr>
          <w:rFonts w:ascii="微软雅黑" w:eastAsia="微软雅黑" w:hAnsi="微软雅黑" w:cs="宋体" w:hint="eastAsia"/>
          <w:kern w:val="0"/>
          <w:sz w:val="24"/>
          <w:szCs w:val="24"/>
        </w:rPr>
        <w:t>、《基本养老保险关系转移接续申请表》</w:t>
      </w:r>
      <w:r w:rsidR="009E5576" w:rsidRPr="00866151">
        <w:rPr>
          <w:rFonts w:ascii="微软雅黑" w:eastAsia="微软雅黑" w:hAnsi="微软雅黑" w:cs="宋体" w:hint="eastAsia"/>
          <w:kern w:val="0"/>
          <w:sz w:val="24"/>
          <w:szCs w:val="24"/>
        </w:rPr>
        <w:t>以及本人身份证</w:t>
      </w:r>
      <w:r w:rsidR="00E52E18" w:rsidRPr="00866151">
        <w:rPr>
          <w:rFonts w:ascii="微软雅黑" w:eastAsia="微软雅黑" w:hAnsi="微软雅黑" w:cs="宋体" w:hint="eastAsia"/>
          <w:kern w:val="0"/>
          <w:sz w:val="24"/>
          <w:szCs w:val="24"/>
        </w:rPr>
        <w:t>到弋江区社保局办理</w:t>
      </w:r>
    </w:p>
    <w:p w:rsidR="00616B39" w:rsidRPr="00866151" w:rsidRDefault="009E5576" w:rsidP="00D60481">
      <w:pPr>
        <w:widowControl/>
        <w:adjustRightInd w:val="0"/>
        <w:snapToGrid w:val="0"/>
        <w:spacing w:before="100" w:beforeAutospacing="1" w:after="100" w:afterAutospacing="1"/>
        <w:contextualSpacing/>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2养老保险转出</w:t>
      </w:r>
      <w:r w:rsidR="00616B39" w:rsidRPr="00866151">
        <w:rPr>
          <w:rFonts w:ascii="微软雅黑" w:eastAsia="微软雅黑" w:hAnsi="微软雅黑" w:cs="宋体" w:hint="eastAsia"/>
          <w:kern w:val="0"/>
          <w:sz w:val="24"/>
          <w:szCs w:val="24"/>
        </w:rPr>
        <w:t xml:space="preserve"> </w:t>
      </w:r>
    </w:p>
    <w:p w:rsidR="00616B39" w:rsidRDefault="009E5576" w:rsidP="00D60481">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员工离</w:t>
      </w:r>
      <w:r w:rsidR="00616B39" w:rsidRPr="00866151">
        <w:rPr>
          <w:rFonts w:ascii="微软雅黑" w:eastAsia="微软雅黑" w:hAnsi="微软雅黑" w:cs="宋体" w:hint="eastAsia"/>
          <w:kern w:val="0"/>
          <w:sz w:val="24"/>
          <w:szCs w:val="24"/>
        </w:rPr>
        <w:t>职并办理完相关离职手续后，如需要将原养老保险关系转出统筹地区的，</w:t>
      </w:r>
      <w:r w:rsidRPr="00866151">
        <w:rPr>
          <w:rFonts w:ascii="微软雅黑" w:eastAsia="微软雅黑" w:hAnsi="微软雅黑" w:cs="宋体" w:hint="eastAsia"/>
          <w:kern w:val="0"/>
          <w:sz w:val="24"/>
          <w:szCs w:val="24"/>
        </w:rPr>
        <w:t>凭本人身份证原件及复印件、户口本复印件等相关证明材料，到</w:t>
      </w:r>
      <w:r w:rsidR="00E52E18" w:rsidRPr="00866151">
        <w:rPr>
          <w:rFonts w:ascii="微软雅黑" w:eastAsia="微软雅黑" w:hAnsi="微软雅黑" w:cs="宋体" w:hint="eastAsia"/>
          <w:kern w:val="0"/>
          <w:sz w:val="24"/>
          <w:szCs w:val="24"/>
        </w:rPr>
        <w:t>弋江区社保局</w:t>
      </w:r>
      <w:r w:rsidRPr="00866151">
        <w:rPr>
          <w:rFonts w:ascii="微软雅黑" w:eastAsia="微软雅黑" w:hAnsi="微软雅黑" w:cs="宋体" w:hint="eastAsia"/>
          <w:kern w:val="0"/>
          <w:sz w:val="24"/>
          <w:szCs w:val="24"/>
        </w:rPr>
        <w:t>申请开具《参保缴费凭证》，并办理相关后续转出手续。</w:t>
      </w:r>
      <w:r w:rsidRPr="00866151">
        <w:rPr>
          <w:rFonts w:ascii="微软雅黑" w:eastAsia="微软雅黑" w:hAnsi="微软雅黑" w:cs="宋体" w:hint="eastAsia"/>
          <w:kern w:val="0"/>
          <w:sz w:val="24"/>
          <w:szCs w:val="24"/>
        </w:rPr>
        <w:br/>
      </w:r>
      <w:r w:rsidR="00FA5746" w:rsidRPr="00866151">
        <w:rPr>
          <w:rFonts w:ascii="微软雅黑" w:eastAsia="微软雅黑" w:hAnsi="微软雅黑" w:cs="宋体" w:hint="eastAsia"/>
          <w:kern w:val="0"/>
          <w:sz w:val="24"/>
          <w:szCs w:val="24"/>
        </w:rPr>
        <w:t xml:space="preserve">    </w:t>
      </w:r>
      <w:r w:rsidRPr="00866151">
        <w:rPr>
          <w:rFonts w:ascii="微软雅黑" w:eastAsia="微软雅黑" w:hAnsi="微软雅黑" w:cs="宋体" w:hint="eastAsia"/>
          <w:kern w:val="0"/>
          <w:sz w:val="24"/>
          <w:szCs w:val="24"/>
        </w:rPr>
        <w:t>办理时间：每月5号到20日</w:t>
      </w:r>
    </w:p>
    <w:p w:rsidR="00361B8D" w:rsidRPr="00F8381A" w:rsidRDefault="00616B39" w:rsidP="00F45284">
      <w:pPr>
        <w:widowControl/>
        <w:adjustRightInd w:val="0"/>
        <w:snapToGrid w:val="0"/>
        <w:spacing w:before="100" w:beforeAutospacing="1" w:after="100" w:afterAutospacing="1"/>
        <w:jc w:val="left"/>
        <w:rPr>
          <w:rFonts w:ascii="微软雅黑" w:eastAsia="微软雅黑" w:hAnsi="微软雅黑" w:cs="宋体"/>
          <w:b/>
          <w:kern w:val="0"/>
          <w:sz w:val="28"/>
          <w:szCs w:val="28"/>
        </w:rPr>
      </w:pPr>
      <w:r w:rsidRPr="00FA5746">
        <w:rPr>
          <w:rFonts w:ascii="微软雅黑" w:eastAsia="微软雅黑" w:hAnsi="微软雅黑" w:cs="宋体" w:hint="eastAsia"/>
          <w:b/>
          <w:kern w:val="0"/>
          <w:sz w:val="28"/>
          <w:szCs w:val="28"/>
          <w:highlight w:val="yellow"/>
        </w:rPr>
        <w:t>三、员工问题：芜湖市住院医疗报销比例是多少？</w:t>
      </w:r>
    </w:p>
    <w:tbl>
      <w:tblPr>
        <w:tblStyle w:val="a5"/>
        <w:tblW w:w="10632" w:type="dxa"/>
        <w:tblInd w:w="-743" w:type="dxa"/>
        <w:tblLook w:val="04A0" w:firstRow="1" w:lastRow="0" w:firstColumn="1" w:lastColumn="0" w:noHBand="0" w:noVBand="1"/>
      </w:tblPr>
      <w:tblGrid>
        <w:gridCol w:w="3828"/>
        <w:gridCol w:w="1134"/>
        <w:gridCol w:w="1134"/>
        <w:gridCol w:w="1134"/>
        <w:gridCol w:w="992"/>
        <w:gridCol w:w="1134"/>
        <w:gridCol w:w="1276"/>
      </w:tblGrid>
      <w:tr w:rsidR="00B20F13" w:rsidRPr="00FA5746" w:rsidTr="00361B8D">
        <w:tc>
          <w:tcPr>
            <w:tcW w:w="3828" w:type="dxa"/>
            <w:vMerge w:val="restart"/>
          </w:tcPr>
          <w:p w:rsidR="00B20F13"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住院医疗费</w:t>
            </w:r>
          </w:p>
        </w:tc>
        <w:tc>
          <w:tcPr>
            <w:tcW w:w="6804" w:type="dxa"/>
            <w:gridSpan w:val="6"/>
          </w:tcPr>
          <w:p w:rsidR="00B20F13"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个人自付比例（﹪）</w:t>
            </w:r>
          </w:p>
        </w:tc>
      </w:tr>
      <w:tr w:rsidR="00361B8D" w:rsidRPr="00FA5746" w:rsidTr="00361B8D">
        <w:tc>
          <w:tcPr>
            <w:tcW w:w="3828" w:type="dxa"/>
            <w:vMerge/>
          </w:tcPr>
          <w:p w:rsidR="00B20F13" w:rsidRPr="00866151" w:rsidRDefault="00B20F13" w:rsidP="00F45284">
            <w:pPr>
              <w:widowControl/>
              <w:adjustRightInd w:val="0"/>
              <w:snapToGrid w:val="0"/>
              <w:spacing w:before="100" w:beforeAutospacing="1" w:after="100" w:afterAutospacing="1"/>
              <w:jc w:val="left"/>
              <w:rPr>
                <w:rFonts w:ascii="微软雅黑" w:eastAsia="微软雅黑" w:hAnsi="微软雅黑" w:cs="宋体"/>
                <w:kern w:val="0"/>
                <w:sz w:val="24"/>
                <w:szCs w:val="24"/>
              </w:rPr>
            </w:pPr>
          </w:p>
        </w:tc>
        <w:tc>
          <w:tcPr>
            <w:tcW w:w="2268" w:type="dxa"/>
            <w:gridSpan w:val="2"/>
          </w:tcPr>
          <w:p w:rsidR="00B20F13"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三级医院</w:t>
            </w:r>
          </w:p>
        </w:tc>
        <w:tc>
          <w:tcPr>
            <w:tcW w:w="2126" w:type="dxa"/>
            <w:gridSpan w:val="2"/>
          </w:tcPr>
          <w:p w:rsidR="00B20F13"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二级医院</w:t>
            </w:r>
          </w:p>
        </w:tc>
        <w:tc>
          <w:tcPr>
            <w:tcW w:w="2410" w:type="dxa"/>
            <w:gridSpan w:val="2"/>
          </w:tcPr>
          <w:p w:rsidR="00B20F13"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一级医院</w:t>
            </w:r>
          </w:p>
        </w:tc>
      </w:tr>
      <w:tr w:rsidR="00361B8D" w:rsidRPr="00FA5746" w:rsidTr="00361B8D">
        <w:tc>
          <w:tcPr>
            <w:tcW w:w="3828" w:type="dxa"/>
            <w:vMerge/>
          </w:tcPr>
          <w:p w:rsidR="00B20F13" w:rsidRPr="00866151" w:rsidRDefault="00B20F13" w:rsidP="00F45284">
            <w:pPr>
              <w:widowControl/>
              <w:adjustRightInd w:val="0"/>
              <w:snapToGrid w:val="0"/>
              <w:spacing w:before="100" w:beforeAutospacing="1" w:after="100" w:afterAutospacing="1"/>
              <w:jc w:val="left"/>
              <w:rPr>
                <w:rFonts w:ascii="微软雅黑" w:eastAsia="微软雅黑" w:hAnsi="微软雅黑" w:cs="宋体"/>
                <w:kern w:val="0"/>
                <w:sz w:val="24"/>
                <w:szCs w:val="24"/>
              </w:rPr>
            </w:pPr>
          </w:p>
        </w:tc>
        <w:tc>
          <w:tcPr>
            <w:tcW w:w="1134" w:type="dxa"/>
          </w:tcPr>
          <w:p w:rsidR="00B20F13" w:rsidRPr="00866151" w:rsidRDefault="00B20F13" w:rsidP="00D60481">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在职</w:t>
            </w:r>
          </w:p>
        </w:tc>
        <w:tc>
          <w:tcPr>
            <w:tcW w:w="1134" w:type="dxa"/>
          </w:tcPr>
          <w:p w:rsidR="00B20F13" w:rsidRPr="00866151" w:rsidRDefault="00B20F13" w:rsidP="00D60481">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退休</w:t>
            </w:r>
          </w:p>
        </w:tc>
        <w:tc>
          <w:tcPr>
            <w:tcW w:w="1134" w:type="dxa"/>
          </w:tcPr>
          <w:p w:rsidR="00B20F13" w:rsidRPr="00866151" w:rsidRDefault="00B20F13" w:rsidP="00D60481">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在职</w:t>
            </w:r>
          </w:p>
        </w:tc>
        <w:tc>
          <w:tcPr>
            <w:tcW w:w="992" w:type="dxa"/>
          </w:tcPr>
          <w:p w:rsidR="00B20F13" w:rsidRPr="00866151" w:rsidRDefault="00B20F13" w:rsidP="00D60481">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退休</w:t>
            </w:r>
          </w:p>
        </w:tc>
        <w:tc>
          <w:tcPr>
            <w:tcW w:w="1134" w:type="dxa"/>
          </w:tcPr>
          <w:p w:rsidR="00B20F13" w:rsidRPr="00866151" w:rsidRDefault="00B20F13" w:rsidP="00D60481">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在职</w:t>
            </w:r>
          </w:p>
        </w:tc>
        <w:tc>
          <w:tcPr>
            <w:tcW w:w="1276" w:type="dxa"/>
          </w:tcPr>
          <w:p w:rsidR="00B20F13" w:rsidRPr="00866151" w:rsidRDefault="00B20F13" w:rsidP="00D60481">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退休</w:t>
            </w:r>
          </w:p>
        </w:tc>
      </w:tr>
      <w:tr w:rsidR="00361B8D" w:rsidRPr="00FA5746" w:rsidTr="00D60481">
        <w:trPr>
          <w:trHeight w:val="493"/>
        </w:trPr>
        <w:tc>
          <w:tcPr>
            <w:tcW w:w="3828" w:type="dxa"/>
          </w:tcPr>
          <w:p w:rsidR="00C70C14" w:rsidRPr="00866151" w:rsidRDefault="00B20F13" w:rsidP="00F45284">
            <w:pPr>
              <w:widowControl/>
              <w:adjustRightInd w:val="0"/>
              <w:snapToGrid w:val="0"/>
              <w:spacing w:before="100" w:beforeAutospacing="1" w:after="100" w:afterAutospacing="1"/>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起付标准以上-10000元（含）</w:t>
            </w:r>
          </w:p>
        </w:tc>
        <w:tc>
          <w:tcPr>
            <w:tcW w:w="1134" w:type="dxa"/>
          </w:tcPr>
          <w:p w:rsidR="00C70C14"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15</w:t>
            </w:r>
          </w:p>
        </w:tc>
        <w:tc>
          <w:tcPr>
            <w:tcW w:w="1134" w:type="dxa"/>
          </w:tcPr>
          <w:p w:rsidR="00C70C14"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12</w:t>
            </w:r>
          </w:p>
        </w:tc>
        <w:tc>
          <w:tcPr>
            <w:tcW w:w="1134" w:type="dxa"/>
          </w:tcPr>
          <w:p w:rsidR="00C70C14"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12</w:t>
            </w:r>
          </w:p>
        </w:tc>
        <w:tc>
          <w:tcPr>
            <w:tcW w:w="992" w:type="dxa"/>
          </w:tcPr>
          <w:p w:rsidR="00C70C14"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10</w:t>
            </w:r>
          </w:p>
        </w:tc>
        <w:tc>
          <w:tcPr>
            <w:tcW w:w="1134" w:type="dxa"/>
          </w:tcPr>
          <w:p w:rsidR="00C70C14"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10</w:t>
            </w:r>
          </w:p>
        </w:tc>
        <w:tc>
          <w:tcPr>
            <w:tcW w:w="1276" w:type="dxa"/>
          </w:tcPr>
          <w:p w:rsidR="00C70C14" w:rsidRPr="00866151" w:rsidRDefault="00B20F13"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8</w:t>
            </w:r>
          </w:p>
        </w:tc>
      </w:tr>
      <w:tr w:rsidR="00361B8D" w:rsidRPr="00FA5746" w:rsidTr="00D60481">
        <w:trPr>
          <w:trHeight w:val="434"/>
        </w:trPr>
        <w:tc>
          <w:tcPr>
            <w:tcW w:w="3828" w:type="dxa"/>
          </w:tcPr>
          <w:p w:rsidR="00C70C14" w:rsidRPr="00866151" w:rsidRDefault="00B20F13" w:rsidP="00F45284">
            <w:pPr>
              <w:widowControl/>
              <w:adjustRightInd w:val="0"/>
              <w:snapToGrid w:val="0"/>
              <w:spacing w:before="100" w:beforeAutospacing="1" w:after="100" w:afterAutospacing="1"/>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10000元以上-30000元（含）</w:t>
            </w:r>
          </w:p>
        </w:tc>
        <w:tc>
          <w:tcPr>
            <w:tcW w:w="1134" w:type="dxa"/>
          </w:tcPr>
          <w:p w:rsidR="00C70C14"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12</w:t>
            </w:r>
          </w:p>
        </w:tc>
        <w:tc>
          <w:tcPr>
            <w:tcW w:w="1134" w:type="dxa"/>
          </w:tcPr>
          <w:p w:rsidR="00C70C14"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10</w:t>
            </w:r>
          </w:p>
        </w:tc>
        <w:tc>
          <w:tcPr>
            <w:tcW w:w="1134" w:type="dxa"/>
          </w:tcPr>
          <w:p w:rsidR="00C70C14"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10</w:t>
            </w:r>
          </w:p>
        </w:tc>
        <w:tc>
          <w:tcPr>
            <w:tcW w:w="992" w:type="dxa"/>
          </w:tcPr>
          <w:p w:rsidR="00C70C14"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8</w:t>
            </w:r>
          </w:p>
        </w:tc>
        <w:tc>
          <w:tcPr>
            <w:tcW w:w="1134" w:type="dxa"/>
          </w:tcPr>
          <w:p w:rsidR="00C70C14"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8</w:t>
            </w:r>
          </w:p>
        </w:tc>
        <w:tc>
          <w:tcPr>
            <w:tcW w:w="1276" w:type="dxa"/>
          </w:tcPr>
          <w:p w:rsidR="00C70C14"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6</w:t>
            </w:r>
          </w:p>
        </w:tc>
      </w:tr>
      <w:tr w:rsidR="00361B8D" w:rsidRPr="00FA5746" w:rsidTr="00D60481">
        <w:trPr>
          <w:trHeight w:val="691"/>
        </w:trPr>
        <w:tc>
          <w:tcPr>
            <w:tcW w:w="3828" w:type="dxa"/>
          </w:tcPr>
          <w:p w:rsidR="00361B8D" w:rsidRPr="00866151" w:rsidRDefault="00361B8D" w:rsidP="00F45284">
            <w:pPr>
              <w:widowControl/>
              <w:adjustRightInd w:val="0"/>
              <w:snapToGrid w:val="0"/>
              <w:spacing w:before="100" w:beforeAutospacing="1" w:after="100" w:afterAutospacing="1"/>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30000元以上-医疗救助最高支付限额</w:t>
            </w:r>
          </w:p>
        </w:tc>
        <w:tc>
          <w:tcPr>
            <w:tcW w:w="6804" w:type="dxa"/>
            <w:gridSpan w:val="6"/>
            <w:vAlign w:val="center"/>
          </w:tcPr>
          <w:p w:rsidR="00361B8D" w:rsidRPr="00866151" w:rsidRDefault="00361B8D" w:rsidP="00F45284">
            <w:pPr>
              <w:widowControl/>
              <w:adjustRightInd w:val="0"/>
              <w:snapToGrid w:val="0"/>
              <w:spacing w:before="100" w:beforeAutospacing="1" w:after="100" w:afterAutospacing="1"/>
              <w:jc w:val="center"/>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10</w:t>
            </w:r>
          </w:p>
        </w:tc>
      </w:tr>
    </w:tbl>
    <w:p w:rsidR="00460D9C" w:rsidRPr="00866151" w:rsidRDefault="00460D9C" w:rsidP="00D60481">
      <w:pPr>
        <w:widowControl/>
        <w:adjustRightInd w:val="0"/>
        <w:snapToGrid w:val="0"/>
        <w:spacing w:before="100" w:beforeAutospacing="1" w:after="100" w:afterAutospacing="1" w:line="360" w:lineRule="auto"/>
        <w:ind w:left="560" w:hangingChars="200" w:hanging="560"/>
        <w:contextualSpacing/>
        <w:jc w:val="left"/>
        <w:rPr>
          <w:rFonts w:ascii="微软雅黑" w:eastAsia="微软雅黑" w:hAnsi="微软雅黑" w:cs="宋体"/>
          <w:kern w:val="0"/>
          <w:sz w:val="24"/>
          <w:szCs w:val="24"/>
        </w:rPr>
      </w:pPr>
      <w:r w:rsidRPr="00FA5746">
        <w:rPr>
          <w:rFonts w:ascii="微软雅黑" w:eastAsia="微软雅黑" w:hAnsi="微软雅黑" w:cs="宋体" w:hint="eastAsia"/>
          <w:b/>
          <w:kern w:val="0"/>
          <w:sz w:val="28"/>
          <w:szCs w:val="28"/>
          <w:highlight w:val="yellow"/>
        </w:rPr>
        <w:t>四、</w:t>
      </w:r>
      <w:r w:rsidR="009E5576" w:rsidRPr="00FA5746">
        <w:rPr>
          <w:rFonts w:ascii="微软雅黑" w:eastAsia="微软雅黑" w:hAnsi="微软雅黑" w:cs="宋体" w:hint="eastAsia"/>
          <w:b/>
          <w:kern w:val="0"/>
          <w:sz w:val="28"/>
          <w:szCs w:val="28"/>
          <w:highlight w:val="yellow"/>
        </w:rPr>
        <w:t>员工问题：员工生育保险办理，需要准备哪些资料？</w:t>
      </w:r>
      <w:r w:rsidR="009E5576" w:rsidRPr="00FA5746">
        <w:rPr>
          <w:rFonts w:ascii="微软雅黑" w:eastAsia="微软雅黑" w:hAnsi="微软雅黑" w:cs="宋体" w:hint="eastAsia"/>
          <w:b/>
          <w:kern w:val="0"/>
          <w:sz w:val="28"/>
          <w:szCs w:val="28"/>
        </w:rPr>
        <w:br/>
      </w:r>
      <w:r w:rsidR="009E5576" w:rsidRPr="00866151">
        <w:rPr>
          <w:rFonts w:ascii="微软雅黑" w:eastAsia="微软雅黑" w:hAnsi="微软雅黑" w:cs="宋体" w:hint="eastAsia"/>
          <w:kern w:val="0"/>
          <w:sz w:val="24"/>
          <w:szCs w:val="24"/>
        </w:rPr>
        <w:t>携带资料及流程如下：</w:t>
      </w:r>
    </w:p>
    <w:p w:rsidR="002711DB" w:rsidRPr="00F45284" w:rsidRDefault="00960E0F" w:rsidP="00D60481">
      <w:pPr>
        <w:widowControl/>
        <w:adjustRightInd w:val="0"/>
        <w:snapToGrid w:val="0"/>
        <w:spacing w:before="100" w:beforeAutospacing="1" w:after="100" w:afterAutospacing="1"/>
        <w:contextualSpacing/>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（一）</w:t>
      </w:r>
      <w:r w:rsidR="002711DB" w:rsidRPr="00F45284">
        <w:rPr>
          <w:rFonts w:ascii="微软雅黑" w:eastAsia="微软雅黑" w:hAnsi="微软雅黑" w:cs="宋体" w:hint="eastAsia"/>
          <w:b/>
          <w:kern w:val="0"/>
          <w:sz w:val="24"/>
          <w:szCs w:val="24"/>
        </w:rPr>
        <w:t>生育保险享受前提条件</w:t>
      </w:r>
    </w:p>
    <w:p w:rsidR="002711DB" w:rsidRPr="00866151" w:rsidRDefault="002711DB" w:rsidP="009D647B">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女教职工在学院缴纳社保满一年</w:t>
      </w:r>
    </w:p>
    <w:p w:rsidR="002711DB" w:rsidRPr="00F45284" w:rsidRDefault="00960E0F" w:rsidP="009D647B">
      <w:pPr>
        <w:widowControl/>
        <w:adjustRightInd w:val="0"/>
        <w:snapToGrid w:val="0"/>
        <w:spacing w:before="100" w:beforeAutospacing="1" w:after="100" w:afterAutospacing="1"/>
        <w:contextualSpacing/>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w:t>
      </w:r>
      <w:r w:rsidR="002711DB" w:rsidRPr="00F45284">
        <w:rPr>
          <w:rFonts w:ascii="微软雅黑" w:eastAsia="微软雅黑" w:hAnsi="微软雅黑" w:cs="宋体" w:hint="eastAsia"/>
          <w:b/>
          <w:kern w:val="0"/>
          <w:sz w:val="24"/>
          <w:szCs w:val="24"/>
        </w:rPr>
        <w:t>二</w:t>
      </w:r>
      <w:r>
        <w:rPr>
          <w:rFonts w:ascii="微软雅黑" w:eastAsia="微软雅黑" w:hAnsi="微软雅黑" w:cs="宋体" w:hint="eastAsia"/>
          <w:b/>
          <w:kern w:val="0"/>
          <w:sz w:val="24"/>
          <w:szCs w:val="24"/>
        </w:rPr>
        <w:t>）</w:t>
      </w:r>
      <w:r w:rsidR="002711DB" w:rsidRPr="00F45284">
        <w:rPr>
          <w:rFonts w:ascii="微软雅黑" w:eastAsia="微软雅黑" w:hAnsi="微软雅黑" w:cs="宋体" w:hint="eastAsia"/>
          <w:b/>
          <w:kern w:val="0"/>
          <w:sz w:val="24"/>
          <w:szCs w:val="24"/>
        </w:rPr>
        <w:t>生育保险待遇申报</w:t>
      </w:r>
    </w:p>
    <w:p w:rsidR="002711DB" w:rsidRPr="00DE4362" w:rsidRDefault="002711DB" w:rsidP="009D647B">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b/>
          <w:color w:val="FF0000"/>
          <w:kern w:val="0"/>
          <w:sz w:val="24"/>
          <w:szCs w:val="24"/>
        </w:rPr>
      </w:pPr>
      <w:r w:rsidRPr="00DE4362">
        <w:rPr>
          <w:rFonts w:ascii="微软雅黑" w:eastAsia="微软雅黑" w:hAnsi="微软雅黑" w:cs="宋体" w:hint="eastAsia"/>
          <w:b/>
          <w:color w:val="FF0000"/>
          <w:kern w:val="0"/>
          <w:sz w:val="24"/>
          <w:szCs w:val="24"/>
        </w:rPr>
        <w:t>女教职工应自怀孕120天内将书面申请交至人事处，由人事处到经办机构办理待遇申报，办理待遇申报应提交下列材料：</w:t>
      </w:r>
    </w:p>
    <w:p w:rsidR="00322447" w:rsidRPr="00866151" w:rsidRDefault="00322447" w:rsidP="009D647B">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1.芜湖市城镇职工生育保险登记表（一式两份）</w:t>
      </w:r>
    </w:p>
    <w:p w:rsidR="002711DB" w:rsidRPr="00866151" w:rsidRDefault="006D1297"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2</w:t>
      </w:r>
      <w:r w:rsidR="002711DB" w:rsidRPr="00866151">
        <w:rPr>
          <w:rFonts w:ascii="微软雅黑" w:eastAsia="微软雅黑" w:hAnsi="微软雅黑" w:cs="宋体" w:hint="eastAsia"/>
          <w:kern w:val="0"/>
          <w:sz w:val="24"/>
          <w:szCs w:val="24"/>
        </w:rPr>
        <w:t>.本人申请生育保险（男、女）、身份证原件及复印件、结婚证原件及复印件、1寸照片</w:t>
      </w:r>
      <w:r w:rsidR="00917D89" w:rsidRPr="00866151">
        <w:rPr>
          <w:rFonts w:ascii="微软雅黑" w:eastAsia="微软雅黑" w:hAnsi="微软雅黑" w:cs="宋体" w:hint="eastAsia"/>
          <w:kern w:val="0"/>
          <w:sz w:val="24"/>
          <w:szCs w:val="24"/>
        </w:rPr>
        <w:t>5</w:t>
      </w:r>
      <w:r w:rsidR="002711DB" w:rsidRPr="00866151">
        <w:rPr>
          <w:rFonts w:ascii="微软雅黑" w:eastAsia="微软雅黑" w:hAnsi="微软雅黑" w:cs="宋体" w:hint="eastAsia"/>
          <w:kern w:val="0"/>
          <w:sz w:val="24"/>
          <w:szCs w:val="24"/>
        </w:rPr>
        <w:t>张；</w:t>
      </w:r>
    </w:p>
    <w:p w:rsidR="002711DB" w:rsidRPr="00866151" w:rsidRDefault="006D1297"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lastRenderedPageBreak/>
        <w:t>3</w:t>
      </w:r>
      <w:r w:rsidR="002711DB" w:rsidRPr="00866151">
        <w:rPr>
          <w:rFonts w:ascii="微软雅黑" w:eastAsia="微软雅黑" w:hAnsi="微软雅黑" w:cs="宋体" w:hint="eastAsia"/>
          <w:kern w:val="0"/>
          <w:sz w:val="24"/>
          <w:szCs w:val="24"/>
        </w:rPr>
        <w:t>.生殖健康服务证及复印件（再生育的，提供生育证）；</w:t>
      </w:r>
    </w:p>
    <w:p w:rsidR="002711DB" w:rsidRPr="00866151" w:rsidRDefault="006D1297"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4</w:t>
      </w:r>
      <w:r w:rsidR="002711DB" w:rsidRPr="00866151">
        <w:rPr>
          <w:rFonts w:ascii="微软雅黑" w:eastAsia="微软雅黑" w:hAnsi="微软雅黑" w:cs="宋体" w:hint="eastAsia"/>
          <w:kern w:val="0"/>
          <w:sz w:val="24"/>
          <w:szCs w:val="24"/>
        </w:rPr>
        <w:t>.芜湖市孕产妇新生儿保健手册及复印件（第1页、第6-7页）</w:t>
      </w:r>
      <w:r w:rsidR="00267151" w:rsidRPr="00866151">
        <w:rPr>
          <w:rFonts w:ascii="微软雅黑" w:eastAsia="微软雅黑" w:hAnsi="微软雅黑" w:cs="宋体" w:hint="eastAsia"/>
          <w:kern w:val="0"/>
          <w:sz w:val="24"/>
          <w:szCs w:val="24"/>
        </w:rPr>
        <w:t>；</w:t>
      </w:r>
    </w:p>
    <w:p w:rsidR="00322447" w:rsidRPr="00866151" w:rsidRDefault="006D1297"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5</w:t>
      </w:r>
      <w:r w:rsidR="00322447" w:rsidRPr="00866151">
        <w:rPr>
          <w:rFonts w:ascii="微软雅黑" w:eastAsia="微软雅黑" w:hAnsi="微软雅黑" w:cs="宋体" w:hint="eastAsia"/>
          <w:kern w:val="0"/>
          <w:sz w:val="24"/>
          <w:szCs w:val="24"/>
        </w:rPr>
        <w:t>.男教职工配偶系无就业的另需提供女方户口首页复印件；居住地、户籍地所在的村、居委会同时出具的无就业证明，居住地、户籍地为</w:t>
      </w:r>
      <w:r w:rsidR="00267151" w:rsidRPr="00866151">
        <w:rPr>
          <w:rFonts w:ascii="微软雅黑" w:eastAsia="微软雅黑" w:hAnsi="微软雅黑" w:cs="宋体" w:hint="eastAsia"/>
          <w:kern w:val="0"/>
          <w:sz w:val="24"/>
          <w:szCs w:val="24"/>
        </w:rPr>
        <w:t>同一地，只需出具一份；</w:t>
      </w:r>
    </w:p>
    <w:p w:rsidR="00267151" w:rsidRPr="00866151" w:rsidRDefault="006D1297"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6</w:t>
      </w:r>
      <w:r w:rsidR="00267151" w:rsidRPr="00866151">
        <w:rPr>
          <w:rFonts w:ascii="微软雅黑" w:eastAsia="微软雅黑" w:hAnsi="微软雅黑" w:cs="宋体" w:hint="eastAsia"/>
          <w:kern w:val="0"/>
          <w:sz w:val="24"/>
          <w:szCs w:val="24"/>
        </w:rPr>
        <w:t>.</w:t>
      </w:r>
      <w:r w:rsidRPr="00866151">
        <w:rPr>
          <w:rFonts w:ascii="微软雅黑" w:eastAsia="微软雅黑" w:hAnsi="微软雅黑" w:cs="宋体" w:hint="eastAsia"/>
          <w:kern w:val="0"/>
          <w:sz w:val="24"/>
          <w:szCs w:val="24"/>
        </w:rPr>
        <w:t>男教职工配偶有工作但未参保的，或参保不满足享受待遇条件的另需提供女方单位出具的相关证明；</w:t>
      </w:r>
    </w:p>
    <w:p w:rsidR="00267151" w:rsidRPr="00866151" w:rsidRDefault="00917D89" w:rsidP="00F45284">
      <w:pPr>
        <w:widowControl/>
        <w:adjustRightInd w:val="0"/>
        <w:snapToGrid w:val="0"/>
        <w:spacing w:before="100" w:beforeAutospacing="1" w:after="100" w:afterAutospacing="1"/>
        <w:ind w:firstLineChars="200" w:firstLine="480"/>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7</w:t>
      </w:r>
      <w:r w:rsidR="006D1297" w:rsidRPr="00866151">
        <w:rPr>
          <w:rFonts w:ascii="微软雅黑" w:eastAsia="微软雅黑" w:hAnsi="微软雅黑" w:cs="宋体" w:hint="eastAsia"/>
          <w:kern w:val="0"/>
          <w:sz w:val="24"/>
          <w:szCs w:val="24"/>
        </w:rPr>
        <w:t>.参保女教职工或男教职工配偶需转外生育的，应在生育前向人事处提出书面申请，由人事处到所属区社保经办机构办理转外生育手续。</w:t>
      </w:r>
    </w:p>
    <w:p w:rsidR="002711DB" w:rsidRPr="00F45284" w:rsidRDefault="00960E0F" w:rsidP="00F45284">
      <w:pPr>
        <w:widowControl/>
        <w:adjustRightInd w:val="0"/>
        <w:snapToGrid w:val="0"/>
        <w:spacing w:before="100" w:beforeAutospacing="1" w:after="100" w:afterAutospacing="1"/>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w:t>
      </w:r>
      <w:r w:rsidR="002711DB" w:rsidRPr="00F45284">
        <w:rPr>
          <w:rFonts w:ascii="微软雅黑" w:eastAsia="微软雅黑" w:hAnsi="微软雅黑" w:cs="宋体" w:hint="eastAsia"/>
          <w:b/>
          <w:kern w:val="0"/>
          <w:sz w:val="24"/>
          <w:szCs w:val="24"/>
        </w:rPr>
        <w:t>三</w:t>
      </w:r>
      <w:r>
        <w:rPr>
          <w:rFonts w:ascii="微软雅黑" w:eastAsia="微软雅黑" w:hAnsi="微软雅黑" w:cs="宋体" w:hint="eastAsia"/>
          <w:b/>
          <w:kern w:val="0"/>
          <w:sz w:val="24"/>
          <w:szCs w:val="24"/>
        </w:rPr>
        <w:t>）</w:t>
      </w:r>
      <w:r w:rsidR="002711DB" w:rsidRPr="00F45284">
        <w:rPr>
          <w:rFonts w:ascii="微软雅黑" w:eastAsia="微软雅黑" w:hAnsi="微软雅黑" w:cs="宋体" w:hint="eastAsia"/>
          <w:b/>
          <w:kern w:val="0"/>
          <w:sz w:val="24"/>
          <w:szCs w:val="24"/>
        </w:rPr>
        <w:t>申领生育保险待遇</w:t>
      </w:r>
    </w:p>
    <w:p w:rsidR="00767667" w:rsidRPr="00866151" w:rsidRDefault="00322447" w:rsidP="00F45284">
      <w:pPr>
        <w:widowControl/>
        <w:adjustRightInd w:val="0"/>
        <w:snapToGrid w:val="0"/>
        <w:spacing w:before="100" w:beforeAutospacing="1" w:after="100" w:afterAutospacing="1"/>
        <w:ind w:firstLine="555"/>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女教职工在生育</w:t>
      </w:r>
      <w:r w:rsidR="006D1297" w:rsidRPr="00866151">
        <w:rPr>
          <w:rFonts w:ascii="微软雅黑" w:eastAsia="微软雅黑" w:hAnsi="微软雅黑" w:cs="宋体" w:hint="eastAsia"/>
          <w:kern w:val="0"/>
          <w:sz w:val="24"/>
          <w:szCs w:val="24"/>
        </w:rPr>
        <w:t>、流产、引产或接受计划生育手术</w:t>
      </w:r>
      <w:r w:rsidRPr="00866151">
        <w:rPr>
          <w:rFonts w:ascii="微软雅黑" w:eastAsia="微软雅黑" w:hAnsi="微软雅黑" w:cs="宋体" w:hint="eastAsia"/>
          <w:kern w:val="0"/>
          <w:sz w:val="24"/>
          <w:szCs w:val="24"/>
        </w:rPr>
        <w:t>后的180天内，</w:t>
      </w:r>
      <w:r w:rsidR="006D1297" w:rsidRPr="00866151">
        <w:rPr>
          <w:rFonts w:ascii="微软雅黑" w:eastAsia="微软雅黑" w:hAnsi="微软雅黑" w:cs="宋体" w:hint="eastAsia"/>
          <w:kern w:val="0"/>
          <w:sz w:val="24"/>
          <w:szCs w:val="24"/>
        </w:rPr>
        <w:t>由人事处代为</w:t>
      </w:r>
      <w:r w:rsidR="00917D89" w:rsidRPr="00866151">
        <w:rPr>
          <w:rFonts w:ascii="微软雅黑" w:eastAsia="微软雅黑" w:hAnsi="微软雅黑" w:cs="宋体" w:hint="eastAsia"/>
          <w:kern w:val="0"/>
          <w:sz w:val="24"/>
          <w:szCs w:val="24"/>
        </w:rPr>
        <w:t>申领生育保险待遇</w:t>
      </w:r>
      <w:r w:rsidR="006D1297" w:rsidRPr="00866151">
        <w:rPr>
          <w:rFonts w:ascii="微软雅黑" w:eastAsia="微软雅黑" w:hAnsi="微软雅黑" w:cs="宋体" w:hint="eastAsia"/>
          <w:kern w:val="0"/>
          <w:sz w:val="24"/>
          <w:szCs w:val="24"/>
        </w:rPr>
        <w:t>，逾期不予办理。办理申领待遇时，需提交下列资料：</w:t>
      </w:r>
    </w:p>
    <w:p w:rsidR="00322447" w:rsidRPr="00866151" w:rsidRDefault="006D1297" w:rsidP="00F45284">
      <w:pPr>
        <w:widowControl/>
        <w:adjustRightInd w:val="0"/>
        <w:snapToGrid w:val="0"/>
        <w:spacing w:before="100" w:beforeAutospacing="1" w:after="100" w:afterAutospacing="1"/>
        <w:ind w:firstLine="555"/>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1.芜湖市城镇职工生育保险登记表、芜湖市城镇职工生育保险待遇申领表以及申请办理生育保险登记备案手续审核后的所有资料；</w:t>
      </w:r>
    </w:p>
    <w:p w:rsidR="006D1297" w:rsidRPr="00866151" w:rsidRDefault="006D1297" w:rsidP="00F45284">
      <w:pPr>
        <w:widowControl/>
        <w:adjustRightInd w:val="0"/>
        <w:snapToGrid w:val="0"/>
        <w:spacing w:before="100" w:beforeAutospacing="1" w:after="100" w:afterAutospacing="1"/>
        <w:ind w:firstLine="555"/>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2.医疗机构出具的出院小结、费用清单、发票、出生医学证明等相关医疗凭证及复印件（医院盖章）；</w:t>
      </w:r>
    </w:p>
    <w:p w:rsidR="006D1297" w:rsidRPr="00866151" w:rsidRDefault="006D1297" w:rsidP="00F45284">
      <w:pPr>
        <w:widowControl/>
        <w:adjustRightInd w:val="0"/>
        <w:snapToGrid w:val="0"/>
        <w:spacing w:before="100" w:beforeAutospacing="1" w:after="100" w:afterAutospacing="1"/>
        <w:ind w:firstLine="555"/>
        <w:jc w:val="left"/>
        <w:rPr>
          <w:rFonts w:ascii="微软雅黑" w:eastAsia="微软雅黑" w:hAnsi="微软雅黑" w:cs="宋体"/>
          <w:kern w:val="0"/>
          <w:sz w:val="24"/>
          <w:szCs w:val="24"/>
        </w:rPr>
      </w:pPr>
      <w:r w:rsidRPr="00866151">
        <w:rPr>
          <w:rFonts w:ascii="微软雅黑" w:eastAsia="微软雅黑" w:hAnsi="微软雅黑" w:cs="宋体" w:hint="eastAsia"/>
          <w:kern w:val="0"/>
          <w:sz w:val="24"/>
          <w:szCs w:val="24"/>
        </w:rPr>
        <w:t>3.</w:t>
      </w:r>
      <w:r w:rsidR="002F3B65" w:rsidRPr="00866151">
        <w:rPr>
          <w:rFonts w:ascii="微软雅黑" w:eastAsia="微软雅黑" w:hAnsi="微软雅黑" w:cs="宋体" w:hint="eastAsia"/>
          <w:kern w:val="0"/>
          <w:sz w:val="24"/>
          <w:szCs w:val="24"/>
        </w:rPr>
        <w:t>参保女教职工产假期间领取独生子光荣证的，应提供独生子女光荣证及复印件，未领取的，需出具相关情况说明。</w:t>
      </w:r>
    </w:p>
    <w:p w:rsidR="002F3B65" w:rsidRPr="00F45284" w:rsidRDefault="00960E0F" w:rsidP="00F45284">
      <w:pPr>
        <w:widowControl/>
        <w:adjustRightInd w:val="0"/>
        <w:snapToGrid w:val="0"/>
        <w:spacing w:before="100" w:beforeAutospacing="1" w:after="100" w:afterAutospacing="1"/>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（四）</w:t>
      </w:r>
      <w:r w:rsidR="002F3B65" w:rsidRPr="00F45284">
        <w:rPr>
          <w:rFonts w:ascii="微软雅黑" w:eastAsia="微软雅黑" w:hAnsi="微软雅黑" w:cs="宋体" w:hint="eastAsia"/>
          <w:b/>
          <w:kern w:val="0"/>
          <w:sz w:val="24"/>
          <w:szCs w:val="24"/>
        </w:rPr>
        <w:t>生育</w:t>
      </w:r>
      <w:r w:rsidR="00917D89" w:rsidRPr="00F45284">
        <w:rPr>
          <w:rFonts w:ascii="微软雅黑" w:eastAsia="微软雅黑" w:hAnsi="微软雅黑" w:cs="宋体" w:hint="eastAsia"/>
          <w:b/>
          <w:kern w:val="0"/>
          <w:sz w:val="24"/>
          <w:szCs w:val="24"/>
        </w:rPr>
        <w:t>保险医疗费补贴标准</w:t>
      </w:r>
    </w:p>
    <w:p w:rsidR="002F3B65" w:rsidRPr="00866151" w:rsidRDefault="00960E0F" w:rsidP="00D60481">
      <w:pPr>
        <w:widowControl/>
        <w:adjustRightInd w:val="0"/>
        <w:snapToGrid w:val="0"/>
        <w:spacing w:before="100" w:beforeAutospacing="1" w:after="100" w:afterAutospacing="1"/>
        <w:contextualSpacing/>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sidR="002F3B65" w:rsidRPr="00866151">
        <w:rPr>
          <w:rFonts w:ascii="微软雅黑" w:eastAsia="微软雅黑" w:hAnsi="微软雅黑" w:cs="宋体" w:hint="eastAsia"/>
          <w:kern w:val="0"/>
          <w:sz w:val="24"/>
          <w:szCs w:val="24"/>
        </w:rPr>
        <w:t>女教职工</w:t>
      </w:r>
      <w:r w:rsidR="00917D89" w:rsidRPr="00866151">
        <w:rPr>
          <w:rFonts w:ascii="微软雅黑" w:eastAsia="微软雅黑" w:hAnsi="微软雅黑" w:cs="宋体" w:hint="eastAsia"/>
          <w:kern w:val="0"/>
          <w:sz w:val="24"/>
          <w:szCs w:val="24"/>
        </w:rPr>
        <w:t>生育保险医疗费补贴标准</w:t>
      </w:r>
    </w:p>
    <w:p w:rsidR="002F3B65" w:rsidRPr="00866151" w:rsidRDefault="00960E0F" w:rsidP="00D60481">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sidR="002F3B65" w:rsidRPr="00866151">
        <w:rPr>
          <w:rFonts w:ascii="微软雅黑" w:eastAsia="微软雅黑" w:hAnsi="微软雅黑" w:cs="宋体" w:hint="eastAsia"/>
          <w:kern w:val="0"/>
          <w:sz w:val="24"/>
          <w:szCs w:val="24"/>
        </w:rPr>
        <w:t>妊娠7个月以上分娩或者不满7个月（含7个月）早产的，生育医疗费补贴为1500元；其中，剖腹产补贴标准为3000元；</w:t>
      </w:r>
    </w:p>
    <w:p w:rsidR="002F3B65" w:rsidRPr="00866151" w:rsidRDefault="00960E0F" w:rsidP="00D60481">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sidR="002F3B65" w:rsidRPr="00866151">
        <w:rPr>
          <w:rFonts w:ascii="微软雅黑" w:eastAsia="微软雅黑" w:hAnsi="微软雅黑" w:cs="宋体" w:hint="eastAsia"/>
          <w:kern w:val="0"/>
          <w:sz w:val="24"/>
          <w:szCs w:val="24"/>
        </w:rPr>
        <w:t>妊娠4个月以上、7个月（含7个月）以下流产、引产的，生育医疗费补贴为400元；</w:t>
      </w:r>
    </w:p>
    <w:p w:rsidR="002F3B65" w:rsidRPr="00866151" w:rsidRDefault="00960E0F" w:rsidP="00D60481">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sidR="002F3B65" w:rsidRPr="00866151">
        <w:rPr>
          <w:rFonts w:ascii="微软雅黑" w:eastAsia="微软雅黑" w:hAnsi="微软雅黑" w:cs="宋体" w:hint="eastAsia"/>
          <w:kern w:val="0"/>
          <w:sz w:val="24"/>
          <w:szCs w:val="24"/>
        </w:rPr>
        <w:t>妊娠4个月（含4个月）以下流产的，生育医疗费补贴为200元。</w:t>
      </w:r>
    </w:p>
    <w:p w:rsidR="002F3B65" w:rsidRPr="00866151" w:rsidRDefault="00960E0F" w:rsidP="00D60481">
      <w:pPr>
        <w:widowControl/>
        <w:adjustRightInd w:val="0"/>
        <w:snapToGrid w:val="0"/>
        <w:spacing w:before="100" w:beforeAutospacing="1" w:after="100" w:afterAutospacing="1"/>
        <w:contextualSpacing/>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sidR="002F3B65" w:rsidRPr="00866151">
        <w:rPr>
          <w:rFonts w:ascii="微软雅黑" w:eastAsia="微软雅黑" w:hAnsi="微软雅黑" w:cs="宋体" w:hint="eastAsia"/>
          <w:kern w:val="0"/>
          <w:sz w:val="24"/>
          <w:szCs w:val="24"/>
        </w:rPr>
        <w:t>男教职工</w:t>
      </w:r>
      <w:r w:rsidR="00917D89" w:rsidRPr="00866151">
        <w:rPr>
          <w:rFonts w:ascii="微软雅黑" w:eastAsia="微软雅黑" w:hAnsi="微软雅黑" w:cs="宋体" w:hint="eastAsia"/>
          <w:kern w:val="0"/>
          <w:sz w:val="24"/>
          <w:szCs w:val="24"/>
        </w:rPr>
        <w:t>配偶</w:t>
      </w:r>
      <w:bookmarkStart w:id="0" w:name="_GoBack"/>
      <w:bookmarkEnd w:id="0"/>
      <w:r w:rsidR="00917D89" w:rsidRPr="00866151">
        <w:rPr>
          <w:rFonts w:ascii="微软雅黑" w:eastAsia="微软雅黑" w:hAnsi="微软雅黑" w:cs="宋体" w:hint="eastAsia"/>
          <w:kern w:val="0"/>
          <w:sz w:val="24"/>
          <w:szCs w:val="24"/>
        </w:rPr>
        <w:t>生育保险医疗费补贴标准</w:t>
      </w:r>
    </w:p>
    <w:p w:rsidR="00731426" w:rsidRPr="00F8381A" w:rsidRDefault="00917D89" w:rsidP="00D60481">
      <w:pPr>
        <w:widowControl/>
        <w:adjustRightInd w:val="0"/>
        <w:snapToGrid w:val="0"/>
        <w:spacing w:before="100" w:beforeAutospacing="1" w:after="100" w:afterAutospacing="1"/>
        <w:ind w:firstLineChars="200" w:firstLine="480"/>
        <w:contextualSpacing/>
        <w:jc w:val="left"/>
        <w:rPr>
          <w:rFonts w:ascii="微软雅黑" w:eastAsia="微软雅黑" w:hAnsi="微软雅黑" w:cs="宋体"/>
          <w:kern w:val="0"/>
          <w:sz w:val="28"/>
          <w:szCs w:val="28"/>
        </w:rPr>
      </w:pPr>
      <w:r w:rsidRPr="00866151">
        <w:rPr>
          <w:rFonts w:ascii="微软雅黑" w:eastAsia="微软雅黑" w:hAnsi="微软雅黑" w:cs="宋体" w:hint="eastAsia"/>
          <w:kern w:val="0"/>
          <w:sz w:val="24"/>
          <w:szCs w:val="24"/>
        </w:rPr>
        <w:t>生育医疗费补贴为1000元；其中，剖腹产补贴标准为1500元</w:t>
      </w:r>
      <w:r w:rsidR="00F8381A">
        <w:rPr>
          <w:rFonts w:ascii="微软雅黑" w:eastAsia="微软雅黑" w:hAnsi="微软雅黑" w:cs="宋体" w:hint="eastAsia"/>
          <w:kern w:val="0"/>
          <w:sz w:val="28"/>
          <w:szCs w:val="28"/>
        </w:rPr>
        <w:t>。</w:t>
      </w:r>
      <w:r w:rsidR="009E5576" w:rsidRPr="00460D9C">
        <w:rPr>
          <w:rFonts w:ascii="仿宋_GB2312" w:eastAsia="仿宋_GB2312" w:hAnsi="宋体" w:cs="宋体" w:hint="eastAsia"/>
          <w:kern w:val="0"/>
          <w:sz w:val="28"/>
          <w:szCs w:val="28"/>
        </w:rPr>
        <w:br/>
      </w:r>
    </w:p>
    <w:sectPr w:rsidR="00731426" w:rsidRPr="00F8381A" w:rsidSect="00FA5746">
      <w:pgSz w:w="11906" w:h="16838"/>
      <w:pgMar w:top="1134" w:right="1416"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8E" w:rsidRDefault="000C1A8E" w:rsidP="00776740">
      <w:r>
        <w:separator/>
      </w:r>
    </w:p>
  </w:endnote>
  <w:endnote w:type="continuationSeparator" w:id="0">
    <w:p w:rsidR="000C1A8E" w:rsidRDefault="000C1A8E" w:rsidP="0077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3"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8E" w:rsidRDefault="000C1A8E" w:rsidP="00776740">
      <w:r>
        <w:separator/>
      </w:r>
    </w:p>
  </w:footnote>
  <w:footnote w:type="continuationSeparator" w:id="0">
    <w:p w:rsidR="000C1A8E" w:rsidRDefault="000C1A8E" w:rsidP="0077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5576"/>
    <w:rsid w:val="000231A5"/>
    <w:rsid w:val="00053F67"/>
    <w:rsid w:val="000731BA"/>
    <w:rsid w:val="000C1A8E"/>
    <w:rsid w:val="001B0168"/>
    <w:rsid w:val="00207F17"/>
    <w:rsid w:val="0023160F"/>
    <w:rsid w:val="00256A5A"/>
    <w:rsid w:val="00267151"/>
    <w:rsid w:val="002711DB"/>
    <w:rsid w:val="002E3697"/>
    <w:rsid w:val="002F3B65"/>
    <w:rsid w:val="00322447"/>
    <w:rsid w:val="00361B8D"/>
    <w:rsid w:val="003662D7"/>
    <w:rsid w:val="003A1CD1"/>
    <w:rsid w:val="003A7C65"/>
    <w:rsid w:val="003D189F"/>
    <w:rsid w:val="00460D9C"/>
    <w:rsid w:val="004A2950"/>
    <w:rsid w:val="00566FF3"/>
    <w:rsid w:val="00616B39"/>
    <w:rsid w:val="00637F15"/>
    <w:rsid w:val="0064106D"/>
    <w:rsid w:val="006A217B"/>
    <w:rsid w:val="006D1297"/>
    <w:rsid w:val="00731426"/>
    <w:rsid w:val="00763282"/>
    <w:rsid w:val="00767667"/>
    <w:rsid w:val="00776740"/>
    <w:rsid w:val="007B5287"/>
    <w:rsid w:val="00814B00"/>
    <w:rsid w:val="00846608"/>
    <w:rsid w:val="00866151"/>
    <w:rsid w:val="008A1DD4"/>
    <w:rsid w:val="008F0A40"/>
    <w:rsid w:val="00917D89"/>
    <w:rsid w:val="00960E0F"/>
    <w:rsid w:val="009D647B"/>
    <w:rsid w:val="009E3657"/>
    <w:rsid w:val="009E5576"/>
    <w:rsid w:val="00AF6C2A"/>
    <w:rsid w:val="00B04E90"/>
    <w:rsid w:val="00B20F13"/>
    <w:rsid w:val="00B214CD"/>
    <w:rsid w:val="00B4730F"/>
    <w:rsid w:val="00C00B5D"/>
    <w:rsid w:val="00C24CAB"/>
    <w:rsid w:val="00C70C14"/>
    <w:rsid w:val="00CA71EC"/>
    <w:rsid w:val="00D42391"/>
    <w:rsid w:val="00D60481"/>
    <w:rsid w:val="00D800FB"/>
    <w:rsid w:val="00DE4362"/>
    <w:rsid w:val="00E52E18"/>
    <w:rsid w:val="00F32C9B"/>
    <w:rsid w:val="00F33BBC"/>
    <w:rsid w:val="00F45284"/>
    <w:rsid w:val="00F63E2A"/>
    <w:rsid w:val="00F8381A"/>
    <w:rsid w:val="00FA5746"/>
    <w:rsid w:val="00FB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740"/>
    <w:rPr>
      <w:sz w:val="18"/>
      <w:szCs w:val="18"/>
    </w:rPr>
  </w:style>
  <w:style w:type="paragraph" w:styleId="a4">
    <w:name w:val="footer"/>
    <w:basedOn w:val="a"/>
    <w:link w:val="Char0"/>
    <w:uiPriority w:val="99"/>
    <w:semiHidden/>
    <w:unhideWhenUsed/>
    <w:rsid w:val="007767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740"/>
    <w:rPr>
      <w:sz w:val="18"/>
      <w:szCs w:val="18"/>
    </w:rPr>
  </w:style>
  <w:style w:type="table" w:styleId="a5">
    <w:name w:val="Table Grid"/>
    <w:basedOn w:val="a1"/>
    <w:uiPriority w:val="59"/>
    <w:rsid w:val="00616B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2714">
      <w:bodyDiv w:val="1"/>
      <w:marLeft w:val="0"/>
      <w:marRight w:val="0"/>
      <w:marTop w:val="0"/>
      <w:marBottom w:val="0"/>
      <w:divBdr>
        <w:top w:val="none" w:sz="0" w:space="0" w:color="auto"/>
        <w:left w:val="none" w:sz="0" w:space="0" w:color="auto"/>
        <w:bottom w:val="none" w:sz="0" w:space="0" w:color="auto"/>
        <w:right w:val="none" w:sz="0" w:space="0" w:color="auto"/>
      </w:divBdr>
      <w:divsChild>
        <w:div w:id="1467891033">
          <w:marLeft w:val="0"/>
          <w:marRight w:val="0"/>
          <w:marTop w:val="0"/>
          <w:marBottom w:val="0"/>
          <w:divBdr>
            <w:top w:val="none" w:sz="0" w:space="0" w:color="auto"/>
            <w:left w:val="none" w:sz="0" w:space="0" w:color="auto"/>
            <w:bottom w:val="none" w:sz="0" w:space="0" w:color="auto"/>
            <w:right w:val="none" w:sz="0" w:space="0" w:color="auto"/>
          </w:divBdr>
        </w:div>
      </w:divsChild>
    </w:div>
    <w:div w:id="1363941083">
      <w:bodyDiv w:val="1"/>
      <w:marLeft w:val="0"/>
      <w:marRight w:val="0"/>
      <w:marTop w:val="0"/>
      <w:marBottom w:val="0"/>
      <w:divBdr>
        <w:top w:val="none" w:sz="0" w:space="0" w:color="auto"/>
        <w:left w:val="none" w:sz="0" w:space="0" w:color="auto"/>
        <w:bottom w:val="none" w:sz="0" w:space="0" w:color="auto"/>
        <w:right w:val="none" w:sz="0" w:space="0" w:color="auto"/>
      </w:divBdr>
      <w:divsChild>
        <w:div w:id="2051370724">
          <w:marLeft w:val="0"/>
          <w:marRight w:val="0"/>
          <w:marTop w:val="0"/>
          <w:marBottom w:val="0"/>
          <w:divBdr>
            <w:top w:val="none" w:sz="0" w:space="0" w:color="auto"/>
            <w:left w:val="none" w:sz="0" w:space="0" w:color="auto"/>
            <w:bottom w:val="none" w:sz="0" w:space="0" w:color="auto"/>
            <w:right w:val="none" w:sz="0" w:space="0" w:color="auto"/>
          </w:divBdr>
          <w:divsChild>
            <w:div w:id="1938707685">
              <w:marLeft w:val="0"/>
              <w:marRight w:val="0"/>
              <w:marTop w:val="0"/>
              <w:marBottom w:val="60"/>
              <w:divBdr>
                <w:top w:val="none" w:sz="0" w:space="0" w:color="auto"/>
                <w:left w:val="none" w:sz="0" w:space="0" w:color="auto"/>
                <w:bottom w:val="none" w:sz="0" w:space="0" w:color="auto"/>
                <w:right w:val="none" w:sz="0" w:space="0" w:color="auto"/>
              </w:divBdr>
              <w:divsChild>
                <w:div w:id="2008433568">
                  <w:marLeft w:val="0"/>
                  <w:marRight w:val="0"/>
                  <w:marTop w:val="0"/>
                  <w:marBottom w:val="0"/>
                  <w:divBdr>
                    <w:top w:val="none" w:sz="0" w:space="0" w:color="auto"/>
                    <w:left w:val="none" w:sz="0" w:space="0" w:color="auto"/>
                    <w:bottom w:val="none" w:sz="0" w:space="0" w:color="auto"/>
                    <w:right w:val="none" w:sz="0" w:space="0" w:color="auto"/>
                  </w:divBdr>
                  <w:divsChild>
                    <w:div w:id="1977294336">
                      <w:marLeft w:val="0"/>
                      <w:marRight w:val="0"/>
                      <w:marTop w:val="0"/>
                      <w:marBottom w:val="0"/>
                      <w:divBdr>
                        <w:top w:val="none" w:sz="0" w:space="0" w:color="auto"/>
                        <w:left w:val="none" w:sz="0" w:space="0" w:color="auto"/>
                        <w:bottom w:val="none" w:sz="0" w:space="0" w:color="auto"/>
                        <w:right w:val="none" w:sz="0" w:space="0" w:color="auto"/>
                      </w:divBdr>
                      <w:divsChild>
                        <w:div w:id="1966278126">
                          <w:marLeft w:val="0"/>
                          <w:marRight w:val="0"/>
                          <w:marTop w:val="0"/>
                          <w:marBottom w:val="0"/>
                          <w:divBdr>
                            <w:top w:val="none" w:sz="0" w:space="0" w:color="auto"/>
                            <w:left w:val="none" w:sz="0" w:space="0" w:color="auto"/>
                            <w:bottom w:val="none" w:sz="0" w:space="0" w:color="auto"/>
                            <w:right w:val="none" w:sz="0" w:space="0" w:color="auto"/>
                          </w:divBdr>
                          <w:divsChild>
                            <w:div w:id="4436237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沉稳">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583</Words>
  <Characters>3326</Characters>
  <Application>Microsoft Office Word</Application>
  <DocSecurity>0</DocSecurity>
  <Lines>27</Lines>
  <Paragraphs>7</Paragraphs>
  <ScaleCrop>false</ScaleCrop>
  <Company>微软中国</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fzh</cp:lastModifiedBy>
  <cp:revision>5</cp:revision>
  <dcterms:created xsi:type="dcterms:W3CDTF">2015-03-19T01:53:00Z</dcterms:created>
  <dcterms:modified xsi:type="dcterms:W3CDTF">2015-09-14T01:30:00Z</dcterms:modified>
</cp:coreProperties>
</file>