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附件5</w:t>
      </w:r>
      <w:bookmarkStart w:id="0" w:name="_GoBack"/>
      <w:bookmarkEnd w:id="0"/>
    </w:p>
    <w:tbl>
      <w:tblPr>
        <w:tblStyle w:val="2"/>
        <w:tblW w:w="91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1677"/>
        <w:gridCol w:w="1681"/>
        <w:gridCol w:w="960"/>
        <w:gridCol w:w="1883"/>
        <w:gridCol w:w="1139"/>
        <w:gridCol w:w="12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919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/>
                <w:sz w:val="36"/>
                <w:szCs w:val="36"/>
                <w:lang w:val="en-US" w:eastAsia="zh-CN"/>
              </w:rPr>
              <w:t>导入学分模板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素质类别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获奖奖项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软件1701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31710000000</w:t>
            </w: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A2：业余文化生活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院级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0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8D"/>
    <w:rsid w:val="00F1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2019-11-14T03:41:00Z</dcterms:created>
  <dc:creator>iceyice</dc:creator>
  <cp:lastModifiedBy>iceyice</cp:lastModifiedBy>
  <dcterms:modified xsi:type="dcterms:W3CDTF">2019-11-14T03:42:17Z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